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B682" w14:textId="77777777" w:rsidR="007553CD" w:rsidRDefault="00284357" w:rsidP="007553CD">
      <w:pPr>
        <w:pStyle w:val="BodyText"/>
        <w:jc w:val="center"/>
      </w:pPr>
      <w:r>
        <w:t>DOCUMENT 01 45 00</w:t>
      </w:r>
    </w:p>
    <w:p w14:paraId="53DE7769" w14:textId="77777777" w:rsidR="007553CD" w:rsidRDefault="00284357" w:rsidP="007553CD">
      <w:pPr>
        <w:pStyle w:val="Title"/>
      </w:pPr>
      <w:r>
        <w:t>QUALITY CONTROL</w:t>
      </w:r>
    </w:p>
    <w:p w14:paraId="1897DD59" w14:textId="77777777" w:rsidR="007553CD" w:rsidRDefault="00284357" w:rsidP="007553CD">
      <w:pPr>
        <w:pStyle w:val="FE1"/>
      </w:pPr>
      <w:r>
        <w:t>- GENERAL</w:t>
      </w:r>
    </w:p>
    <w:p w14:paraId="15136FE2" w14:textId="77777777" w:rsidR="007553CD" w:rsidRDefault="00284357" w:rsidP="007553CD">
      <w:pPr>
        <w:pStyle w:val="FE2"/>
      </w:pPr>
      <w:r>
        <w:t>RELATED DOCUMENTS AND PROVISIONS:</w:t>
      </w:r>
    </w:p>
    <w:p w14:paraId="25B7EEB2" w14:textId="77777777" w:rsidR="007553CD" w:rsidRDefault="00284357" w:rsidP="007553CD">
      <w:pPr>
        <w:pStyle w:val="FECtd2"/>
      </w:pPr>
      <w:r>
        <w:t>All Contract Documents should be reviewed for applicable provisions related to the provisions in this document, including without limitation:</w:t>
      </w:r>
    </w:p>
    <w:p w14:paraId="1C4CE1FB" w14:textId="77777777" w:rsidR="007553CD" w:rsidRDefault="00284357" w:rsidP="00AF2C0A">
      <w:pPr>
        <w:pStyle w:val="FE3"/>
      </w:pPr>
      <w:r>
        <w:t>General Conditions, including, without limitation, Inspector, Inspections and Tests, Uncovering of Work and Non-conforming of Work and Correction of Work;</w:t>
      </w:r>
    </w:p>
    <w:p w14:paraId="4C862051" w14:textId="77777777" w:rsidR="007553CD" w:rsidRDefault="00284357" w:rsidP="00AF2C0A">
      <w:pPr>
        <w:pStyle w:val="FE3"/>
      </w:pPr>
      <w:r>
        <w:t>Special Conditions.</w:t>
      </w:r>
    </w:p>
    <w:p w14:paraId="50929DDD" w14:textId="77777777" w:rsidR="007553CD" w:rsidRDefault="00284357" w:rsidP="00AF2C0A">
      <w:pPr>
        <w:pStyle w:val="FE2"/>
      </w:pPr>
      <w:r>
        <w:t>RELATED CODES:</w:t>
      </w:r>
    </w:p>
    <w:p w14:paraId="23BF0A58" w14:textId="77777777" w:rsidR="007553CD" w:rsidRDefault="00284357" w:rsidP="00AF2C0A">
      <w:pPr>
        <w:pStyle w:val="FE3"/>
      </w:pPr>
      <w:r>
        <w:t>The Work is governed by requirements of Title 24, California Code of Regulations (“CCR”), and the Contractor shall keep a copy of these available at the job Site for ready reference during construction.</w:t>
      </w:r>
    </w:p>
    <w:p w14:paraId="72FC8A63" w14:textId="77777777" w:rsidR="007553CD" w:rsidRDefault="00284357" w:rsidP="00AF2C0A">
      <w:pPr>
        <w:pStyle w:val="FE3"/>
      </w:pPr>
      <w:r>
        <w:t>The Division of the State Architect (“DSA”) shall be notified at or before the start of construction.</w:t>
      </w:r>
    </w:p>
    <w:p w14:paraId="5D55EF8D" w14:textId="77777777" w:rsidR="007553CD" w:rsidRDefault="00284357" w:rsidP="00AF2C0A">
      <w:pPr>
        <w:pStyle w:val="FE2"/>
      </w:pPr>
      <w:r>
        <w:t>OBSERVATION AND SUPERVISION:</w:t>
      </w:r>
    </w:p>
    <w:p w14:paraId="44D3CA2A" w14:textId="77777777" w:rsidR="007553CD" w:rsidRDefault="00284357" w:rsidP="00AF2C0A">
      <w:pPr>
        <w:pStyle w:val="FE3"/>
      </w:pPr>
      <w:r>
        <w:t>The District and Architect or their appointed representatives will review the Work and the Contractor shall provide facilities and access to the Work at all times as required to facilitate this review.  Administration by the Architect and any consulting Structural Engineer will be in accordance with applicable regulations, including, without limitation, CCR, Part 1, Title 24, Section 4-341.</w:t>
      </w:r>
    </w:p>
    <w:p w14:paraId="0BFF9436" w14:textId="77777777" w:rsidR="007553CD" w:rsidRDefault="00284357" w:rsidP="00AF2C0A">
      <w:pPr>
        <w:pStyle w:val="FE3"/>
      </w:pPr>
      <w:r>
        <w:t>One or more Project Inspector(s) approved by DSA and employed by or in contract with the District, referred to hereinafter as the “Project Inspector”, will observe the work in accordance with CCR, Part 1, Title 24, Sections 4-333(b) and 4-342:</w:t>
      </w:r>
    </w:p>
    <w:p w14:paraId="66E5A51F" w14:textId="77777777" w:rsidR="007553CD" w:rsidRDefault="00284357" w:rsidP="00AF2C0A">
      <w:pPr>
        <w:pStyle w:val="FE4"/>
      </w:pPr>
      <w:r>
        <w:t xml:space="preserve">The Project Inspector </w:t>
      </w:r>
      <w:r w:rsidR="00C043F0">
        <w:t xml:space="preserve">and Special Inspector(s) </w:t>
      </w:r>
      <w:r>
        <w:t xml:space="preserve">shall have access to the Work wherever it is in preparation or progress for ascertaining that the Work is in accordance with the Contract Documents and all applicable code sections.  The Contractor shall provide facilities </w:t>
      </w:r>
      <w:r w:rsidR="00C043F0">
        <w:t xml:space="preserve">and operation of equipment as needed, </w:t>
      </w:r>
      <w:r>
        <w:t>and access as required and shall provide assistance for sampling or measuring materials.</w:t>
      </w:r>
    </w:p>
    <w:p w14:paraId="12FC775F" w14:textId="77777777" w:rsidR="007553CD" w:rsidRDefault="00284357" w:rsidP="00AF2C0A">
      <w:pPr>
        <w:pStyle w:val="FE4"/>
      </w:pPr>
      <w:r>
        <w:t>The Project Inspector will notify the District and Architect and call the attention of the Contractor to any observed failure of Work or material to conform to Contract Documents.</w:t>
      </w:r>
    </w:p>
    <w:p w14:paraId="7A7C3A92" w14:textId="77777777" w:rsidR="007553CD" w:rsidRDefault="00284357" w:rsidP="00AF2C0A">
      <w:pPr>
        <w:pStyle w:val="FE4"/>
      </w:pPr>
      <w:r>
        <w:t>The Project Inspector shall observe and monitor all testing and inspection activities required.</w:t>
      </w:r>
    </w:p>
    <w:p w14:paraId="0ADFE2B0" w14:textId="77777777" w:rsidR="007553CD" w:rsidRDefault="00284357" w:rsidP="00AF2C0A">
      <w:pPr>
        <w:pStyle w:val="FECtd2"/>
      </w:pPr>
      <w:r>
        <w:lastRenderedPageBreak/>
        <w:t>The Contractor shall conform with all applicable laws as indicated in the Contract Documents, including, without limitation, to CCR, Part 1, Title 24, Section 4-343.  The Contractor shall supervise and direct the Work and maintain a competent superintendent on the job who is authorized to act in all matters pertaining to the Work.  The Contractor's superintendent shall also inspect all materials, as they arrive, for compliance with the Contract Documents.  Contractor shall reject defective Work or materials immediately upon delivery or failure of the Work or material to comply with the Contract Documents.  The Contractor shall submit verified reports as indicated in the Contract Documents, including, without limitation, the Specifications and as required by Part 1, Title 24, Section 4-336.</w:t>
      </w:r>
    </w:p>
    <w:p w14:paraId="4A081FED" w14:textId="77777777" w:rsidR="007553CD" w:rsidRDefault="00284357" w:rsidP="00AF2C0A">
      <w:pPr>
        <w:pStyle w:val="FE2"/>
      </w:pPr>
      <w:r>
        <w:t>TESTING AGENCIES:</w:t>
      </w:r>
    </w:p>
    <w:p w14:paraId="34BDA476" w14:textId="77777777" w:rsidR="007553CD" w:rsidRDefault="00284357" w:rsidP="00AF2C0A">
      <w:pPr>
        <w:pStyle w:val="FE3"/>
      </w:pPr>
      <w:r>
        <w:t>Testing agencies and tests shall be in conformance with the General Documents and the requirements of Part 1, Title 24, Section 4- 335.</w:t>
      </w:r>
    </w:p>
    <w:p w14:paraId="6A5B02C7" w14:textId="77777777" w:rsidR="007553CD" w:rsidRDefault="00284357" w:rsidP="00AF2C0A">
      <w:pPr>
        <w:pStyle w:val="FE3"/>
      </w:pPr>
      <w:r>
        <w:t>Testing and inspection in connection with earthwork shall be under the direction of the District's consulting soils engineer, if any, referred to hereinafter as the "Soils Engineer."</w:t>
      </w:r>
    </w:p>
    <w:p w14:paraId="40868A2C" w14:textId="77777777" w:rsidR="007553CD" w:rsidRDefault="00284357" w:rsidP="00AF2C0A">
      <w:pPr>
        <w:pStyle w:val="FE3"/>
      </w:pPr>
      <w:r>
        <w:t>Testing and inspection of construction materials and workmanship shall be performed by a qualified laboratory, referred to hereinafter as the "Testing Laboratory." The Testing Laboratory shall be under direction of an engineer registered in the State of California, shall conform to requirements of ASTM E329, and shall be employed by or in contract with the District.</w:t>
      </w:r>
    </w:p>
    <w:p w14:paraId="046F99D2" w14:textId="77777777" w:rsidR="007553CD" w:rsidRDefault="00284357" w:rsidP="00AF2C0A">
      <w:pPr>
        <w:pStyle w:val="FE2"/>
      </w:pPr>
      <w:r>
        <w:t>TESTS AND INSPECTIONS:</w:t>
      </w:r>
    </w:p>
    <w:p w14:paraId="486CCCFA" w14:textId="77777777" w:rsidR="007553CD" w:rsidRDefault="00284357" w:rsidP="00AF2C0A">
      <w:pPr>
        <w:pStyle w:val="FE3"/>
      </w:pPr>
      <w:r>
        <w:t>The Contractor shall be responsible for notifying the District and Project Inspector of all required tests and inspections.  Contractor shall notify the District and Project Inspector at least seventy-two hours (72) hours in advance of performing any Work requiring testing or inspection.</w:t>
      </w:r>
    </w:p>
    <w:p w14:paraId="11007BCC" w14:textId="77777777" w:rsidR="007553CD" w:rsidRDefault="00284357" w:rsidP="00AF2C0A">
      <w:pPr>
        <w:pStyle w:val="FE3"/>
      </w:pPr>
      <w:r>
        <w:t>The Contractor shall provide access to Work to be tested and furnish incidental labor, equipment, and facilities to facilitate all inspections and tests.</w:t>
      </w:r>
    </w:p>
    <w:p w14:paraId="5A9A06F1" w14:textId="77777777" w:rsidR="007553CD" w:rsidRDefault="00284357" w:rsidP="00AF2C0A">
      <w:pPr>
        <w:pStyle w:val="FE3"/>
      </w:pPr>
      <w:r>
        <w:t>The District will pay for first inspections and tests required by the “CCR”, and other inspections or tests that the District and/or the Architect may direct to have made, including the following principal items:</w:t>
      </w:r>
    </w:p>
    <w:p w14:paraId="6209307A" w14:textId="77777777" w:rsidR="007553CD" w:rsidRDefault="00284357" w:rsidP="00AF2C0A">
      <w:pPr>
        <w:pStyle w:val="FE4"/>
      </w:pPr>
      <w:r>
        <w:t>Tests and observations for earthwork and paving.</w:t>
      </w:r>
    </w:p>
    <w:p w14:paraId="1595ABDD" w14:textId="77777777" w:rsidR="007553CD" w:rsidRDefault="00284357" w:rsidP="00AF2C0A">
      <w:pPr>
        <w:pStyle w:val="FE4"/>
      </w:pPr>
      <w:r>
        <w:t>Tests for concrete mix designs, including tests of trial batches.</w:t>
      </w:r>
    </w:p>
    <w:p w14:paraId="29EEF436" w14:textId="77777777" w:rsidR="007553CD" w:rsidRDefault="00284357" w:rsidP="00AF2C0A">
      <w:pPr>
        <w:pStyle w:val="FE4"/>
      </w:pPr>
      <w:r>
        <w:t>Tests and inspections for structural steel work.</w:t>
      </w:r>
    </w:p>
    <w:p w14:paraId="4F1B7490" w14:textId="77777777" w:rsidR="007553CD" w:rsidRDefault="00284357" w:rsidP="00AF2C0A">
      <w:pPr>
        <w:pStyle w:val="FE4"/>
      </w:pPr>
      <w:r>
        <w:t>Field tests for framing lumber moisture content.</w:t>
      </w:r>
    </w:p>
    <w:p w14:paraId="6B5393F3" w14:textId="77777777" w:rsidR="007553CD" w:rsidRDefault="00284357" w:rsidP="00AF2C0A">
      <w:pPr>
        <w:pStyle w:val="FE4"/>
      </w:pPr>
      <w:r>
        <w:t>Additional tests directed by the District that establish that materials and installation comply with the Contract Documents.</w:t>
      </w:r>
    </w:p>
    <w:p w14:paraId="005FB0BD" w14:textId="77777777" w:rsidR="007553CD" w:rsidRDefault="00284357" w:rsidP="00AF2C0A">
      <w:pPr>
        <w:pStyle w:val="FE4"/>
      </w:pPr>
      <w:r>
        <w:t>Test</w:t>
      </w:r>
      <w:r w:rsidR="004146B3">
        <w:t>s</w:t>
      </w:r>
      <w:r>
        <w:t xml:space="preserve"> and observation</w:t>
      </w:r>
      <w:r w:rsidR="004146B3">
        <w:t>s</w:t>
      </w:r>
      <w:r>
        <w:t xml:space="preserve"> of welding and expansion anchors.</w:t>
      </w:r>
    </w:p>
    <w:p w14:paraId="720C0605" w14:textId="77777777" w:rsidR="007553CD" w:rsidRDefault="00284357" w:rsidP="00AF2C0A">
      <w:pPr>
        <w:pStyle w:val="FE3"/>
      </w:pPr>
      <w:r>
        <w:lastRenderedPageBreak/>
        <w:t xml:space="preserve">The District may at its discretion, pay and </w:t>
      </w:r>
      <w:r w:rsidR="00C043F0">
        <w:t xml:space="preserve">then </w:t>
      </w:r>
      <w:r>
        <w:t>back charge the Contractor for:</w:t>
      </w:r>
    </w:p>
    <w:p w14:paraId="524FD2F8" w14:textId="77777777" w:rsidR="007553CD" w:rsidRDefault="00284357" w:rsidP="00AF2C0A">
      <w:pPr>
        <w:pStyle w:val="FE4"/>
      </w:pPr>
      <w:r>
        <w:t>Retests or reinspections, if required, and tests or inspections required due to Contractor error or lack of required identifications of material.</w:t>
      </w:r>
    </w:p>
    <w:p w14:paraId="5B5D648F" w14:textId="77777777" w:rsidR="007553CD" w:rsidRDefault="00284357" w:rsidP="00AF2C0A">
      <w:pPr>
        <w:pStyle w:val="FE4"/>
      </w:pPr>
      <w:r>
        <w:t>Uncovering of work in accordance with Contract Documents.</w:t>
      </w:r>
    </w:p>
    <w:p w14:paraId="28E7B471" w14:textId="77777777" w:rsidR="007553CD" w:rsidRDefault="00284357" w:rsidP="00AF2C0A">
      <w:pPr>
        <w:pStyle w:val="FE4"/>
      </w:pPr>
      <w:r>
        <w:t>Testing done on weekends, holidays, and overtime will be chargeable to the Contractor for the overtime portion.</w:t>
      </w:r>
    </w:p>
    <w:p w14:paraId="5C021B81" w14:textId="77777777" w:rsidR="007553CD" w:rsidRDefault="00284357" w:rsidP="00AF2C0A">
      <w:pPr>
        <w:pStyle w:val="FE4"/>
      </w:pPr>
      <w:r>
        <w:t>Testing done off Site.</w:t>
      </w:r>
    </w:p>
    <w:p w14:paraId="57E61681" w14:textId="77777777" w:rsidR="007553CD" w:rsidRDefault="00284357" w:rsidP="00AF2C0A">
      <w:pPr>
        <w:pStyle w:val="FE3"/>
      </w:pPr>
      <w:r>
        <w:t>Testing and inspection reports and certifications:</w:t>
      </w:r>
    </w:p>
    <w:p w14:paraId="30FA2942" w14:textId="77777777" w:rsidR="007553CD" w:rsidRDefault="00284357" w:rsidP="00AF2C0A">
      <w:pPr>
        <w:pStyle w:val="FE4"/>
      </w:pPr>
      <w:r>
        <w:t>If initially received by Contractor, Contractor shall provide to each of the following a copy of the agency or laboratory report of each test or inspection or certification.</w:t>
      </w:r>
    </w:p>
    <w:p w14:paraId="080D8D04" w14:textId="77777777" w:rsidR="007553CD" w:rsidRDefault="00284357" w:rsidP="00AF2C0A">
      <w:pPr>
        <w:pStyle w:val="FE5"/>
      </w:pPr>
      <w:r>
        <w:t>The District;</w:t>
      </w:r>
    </w:p>
    <w:p w14:paraId="0AE7833C" w14:textId="77777777" w:rsidR="007553CD" w:rsidRDefault="00284357" w:rsidP="00AF2C0A">
      <w:pPr>
        <w:pStyle w:val="FE5"/>
      </w:pPr>
      <w:r>
        <w:t>The Construction Manager, if any;</w:t>
      </w:r>
    </w:p>
    <w:p w14:paraId="6EA251C9" w14:textId="77777777" w:rsidR="007553CD" w:rsidRDefault="00284357" w:rsidP="00AF2C0A">
      <w:pPr>
        <w:pStyle w:val="FE5"/>
      </w:pPr>
      <w:r>
        <w:t>The Architect;</w:t>
      </w:r>
    </w:p>
    <w:p w14:paraId="642886AD" w14:textId="77777777" w:rsidR="007553CD" w:rsidRDefault="00284357" w:rsidP="00AF2C0A">
      <w:pPr>
        <w:pStyle w:val="FE5"/>
      </w:pPr>
      <w:r>
        <w:t>The Consulting Engineer, if any;</w:t>
      </w:r>
    </w:p>
    <w:p w14:paraId="01C38207" w14:textId="77777777" w:rsidR="007553CD" w:rsidRDefault="00284357" w:rsidP="00AF2C0A">
      <w:pPr>
        <w:pStyle w:val="FE5"/>
      </w:pPr>
      <w:r>
        <w:t>Other engineers on the Project, as appropriate;</w:t>
      </w:r>
    </w:p>
    <w:p w14:paraId="445FFE97" w14:textId="77777777" w:rsidR="007553CD" w:rsidRDefault="00284357" w:rsidP="00AF2C0A">
      <w:pPr>
        <w:pStyle w:val="FE5"/>
      </w:pPr>
      <w:r>
        <w:t>The Project Inspector; and</w:t>
      </w:r>
    </w:p>
    <w:p w14:paraId="31B6BB9A" w14:textId="77777777" w:rsidR="007553CD" w:rsidRDefault="00284357" w:rsidP="00AF2C0A">
      <w:pPr>
        <w:pStyle w:val="FE5"/>
      </w:pPr>
      <w:r>
        <w:t>The Contractor.</w:t>
      </w:r>
    </w:p>
    <w:p w14:paraId="4A47DE22" w14:textId="77777777" w:rsidR="007553CD" w:rsidRDefault="00284357" w:rsidP="00AF2C0A">
      <w:pPr>
        <w:pStyle w:val="FE4"/>
      </w:pPr>
      <w:r>
        <w:t>When the test or inspection is one required by the CCR, a copy of the report shall also be provided to the DSA.</w:t>
      </w:r>
    </w:p>
    <w:p w14:paraId="42219A5D" w14:textId="77777777" w:rsidR="007553CD" w:rsidRDefault="00284357" w:rsidP="00AF2C0A">
      <w:pPr>
        <w:pStyle w:val="FE1"/>
      </w:pPr>
      <w:r>
        <w:t>- PRODUCTS</w:t>
      </w:r>
    </w:p>
    <w:p w14:paraId="1E2BBDB9" w14:textId="77777777" w:rsidR="007553CD" w:rsidRDefault="00284357" w:rsidP="00AF1497">
      <w:pPr>
        <w:pStyle w:val="FE2"/>
      </w:pPr>
      <w:commentRangeStart w:id="0"/>
      <w:r>
        <w:t>TYPE OF TEST</w:t>
      </w:r>
      <w:r w:rsidR="00AF1497">
        <w:t>S</w:t>
      </w:r>
      <w:r>
        <w:t xml:space="preserve"> AND INSPECTIONS</w:t>
      </w:r>
      <w:commentRangeEnd w:id="0"/>
      <w:r w:rsidR="00AF1497">
        <w:rPr>
          <w:rStyle w:val="CommentReference"/>
          <w:b w:val="0"/>
          <w:sz w:val="20"/>
        </w:rPr>
        <w:commentReference w:id="0"/>
      </w:r>
    </w:p>
    <w:p w14:paraId="0F1A372E" w14:textId="77777777" w:rsidR="00C043F0" w:rsidRDefault="00C043F0" w:rsidP="00E22C7A">
      <w:pPr>
        <w:pStyle w:val="FE3"/>
      </w:pPr>
      <w:r>
        <w:t>Testing and inspection shall be in accordance with DSA Form 103 (or current version)</w:t>
      </w:r>
    </w:p>
    <w:p w14:paraId="7BC3926F" w14:textId="77777777" w:rsidR="007553CD" w:rsidRDefault="00284357" w:rsidP="00E22C7A">
      <w:pPr>
        <w:pStyle w:val="FE3"/>
      </w:pPr>
      <w:r>
        <w:t>Slump Test</w:t>
      </w:r>
      <w:r w:rsidR="00AF2C0A">
        <w:br/>
      </w:r>
      <w:r>
        <w:t>ASTM C 143</w:t>
      </w:r>
    </w:p>
    <w:p w14:paraId="18D5AB68" w14:textId="77777777" w:rsidR="00284357" w:rsidRDefault="00284357" w:rsidP="00AF2C0A">
      <w:pPr>
        <w:pStyle w:val="FE3"/>
      </w:pPr>
      <w:r>
        <w:t>Concrete Tests</w:t>
      </w:r>
    </w:p>
    <w:p w14:paraId="581D6AA7" w14:textId="77777777" w:rsidR="007553CD" w:rsidRDefault="00284357" w:rsidP="00AF2C0A">
      <w:pPr>
        <w:pStyle w:val="FECtd3"/>
      </w:pPr>
      <w:r>
        <w:t>Testing agency shall test concrete used in the work per the following paragraphs:</w:t>
      </w:r>
    </w:p>
    <w:p w14:paraId="7B917982" w14:textId="77777777" w:rsidR="007553CD" w:rsidRDefault="00284357" w:rsidP="00AF2C0A">
      <w:pPr>
        <w:pStyle w:val="FE4"/>
      </w:pPr>
      <w:r>
        <w:t>Compressive Strength:</w:t>
      </w:r>
    </w:p>
    <w:p w14:paraId="16EF5F33" w14:textId="77777777" w:rsidR="007553CD" w:rsidRDefault="00284357" w:rsidP="00AF2C0A">
      <w:pPr>
        <w:pStyle w:val="FE5"/>
      </w:pPr>
      <w:r>
        <w:t>Minimum number of tests required: One (1) set of three (3) cylinders for each 100 cubic yards (Sec. 2604(h) 01) of concrete or major fraction thereof, placed in one (1) day. See Title 24, Section 2605(g).</w:t>
      </w:r>
    </w:p>
    <w:p w14:paraId="7823DB73" w14:textId="77777777" w:rsidR="007553CD" w:rsidRDefault="00284357" w:rsidP="00AF2C0A">
      <w:pPr>
        <w:pStyle w:val="FE5"/>
      </w:pPr>
      <w:r>
        <w:t>Two cylinders of each set shall be tested at twenty-eight (28) days.  One (1) cylinder shall be held in reserve and tested only when directed by the Architect or District.</w:t>
      </w:r>
    </w:p>
    <w:p w14:paraId="12A6C643" w14:textId="77777777" w:rsidR="007553CD" w:rsidRDefault="00284357" w:rsidP="00D230E5">
      <w:pPr>
        <w:pStyle w:val="FE5"/>
      </w:pPr>
      <w:r>
        <w:t xml:space="preserve">Concrete shall test the minimum ultimate compressive strength in </w:t>
      </w:r>
      <w:r w:rsidR="00D230E5" w:rsidRPr="00D230E5">
        <w:t xml:space="preserve">twenty-eight </w:t>
      </w:r>
      <w:r>
        <w:t>28 days, as specified on the structural drawings.</w:t>
      </w:r>
    </w:p>
    <w:p w14:paraId="2310B901" w14:textId="77777777" w:rsidR="007553CD" w:rsidRDefault="00284357" w:rsidP="00AF2C0A">
      <w:pPr>
        <w:pStyle w:val="FE5"/>
      </w:pPr>
      <w:r>
        <w:t>In the event that the twenty-eight (28) day test falls below the minimum specified strength, the effective concrete in place shall be tested by taking cores in accordance with UBC Standard No. 26-13 and tested as required for cylinders.</w:t>
      </w:r>
    </w:p>
    <w:p w14:paraId="53962BD6" w14:textId="77777777" w:rsidR="007553CD" w:rsidRDefault="00284357" w:rsidP="00AF2C0A">
      <w:pPr>
        <w:pStyle w:val="FE5"/>
      </w:pPr>
      <w:r>
        <w:t>In the event that the test on core specimens falls below the minimum specified strength, the concrete will be deemed defective and shall be removed and replaced upon such direction of the Architect, and in a manner acceptable to the Division of the State Architect.</w:t>
      </w:r>
    </w:p>
    <w:p w14:paraId="431C8DBA" w14:textId="77777777" w:rsidR="007553CD" w:rsidRDefault="00284357" w:rsidP="00AF2C0A">
      <w:pPr>
        <w:pStyle w:val="FE3"/>
      </w:pPr>
      <w:r>
        <w:t>Reinforcing, Steel</w:t>
      </w:r>
    </w:p>
    <w:p w14:paraId="3976025F" w14:textId="77777777" w:rsidR="007553CD" w:rsidRDefault="00284357" w:rsidP="00AF2C0A">
      <w:pPr>
        <w:pStyle w:val="FE3"/>
      </w:pPr>
      <w:r>
        <w:t>Structural Steel Per Title 24 and as noted:</w:t>
      </w:r>
    </w:p>
    <w:p w14:paraId="7F45BC44" w14:textId="77777777" w:rsidR="007553CD" w:rsidRDefault="00284357" w:rsidP="00AF2C0A">
      <w:pPr>
        <w:pStyle w:val="FE4"/>
      </w:pPr>
      <w:r>
        <w:t>Material: Steel per Table in Title 24, Section 2712.</w:t>
      </w:r>
    </w:p>
    <w:p w14:paraId="31548107" w14:textId="77777777" w:rsidR="007553CD" w:rsidRDefault="00284357" w:rsidP="00AF2C0A">
      <w:pPr>
        <w:pStyle w:val="FE4"/>
      </w:pPr>
      <w:r>
        <w:t>Qualification of Welders (UBC Std. 27-6).</w:t>
      </w:r>
    </w:p>
    <w:p w14:paraId="11E6BAFE" w14:textId="77777777" w:rsidR="007553CD" w:rsidRDefault="00284357" w:rsidP="00AF2C0A">
      <w:pPr>
        <w:pStyle w:val="FE4"/>
      </w:pPr>
      <w:r>
        <w:t>Shop fabrication (Section 2712(d). Structural steel only).</w:t>
      </w:r>
    </w:p>
    <w:p w14:paraId="5BA066C2" w14:textId="77777777" w:rsidR="007553CD" w:rsidRDefault="00284357" w:rsidP="00AF2C0A">
      <w:pPr>
        <w:pStyle w:val="FE4"/>
      </w:pPr>
      <w:r>
        <w:t>Shop and field welding (Section 2712(e)).</w:t>
      </w:r>
    </w:p>
    <w:p w14:paraId="3392FB11" w14:textId="77777777" w:rsidR="007553CD" w:rsidRDefault="00284357" w:rsidP="00AF2C0A">
      <w:pPr>
        <w:pStyle w:val="FE1"/>
      </w:pPr>
      <w:r>
        <w:t xml:space="preserve">- EXECUTION </w:t>
      </w:r>
      <w:r w:rsidRPr="00BB3509">
        <w:t>Not Used.</w:t>
      </w:r>
    </w:p>
    <w:p w14:paraId="28B685CE" w14:textId="77777777" w:rsidR="00045F95" w:rsidRDefault="00284357" w:rsidP="00AF2C0A">
      <w:pPr>
        <w:pStyle w:val="BodyText"/>
        <w:jc w:val="center"/>
      </w:pPr>
      <w:r>
        <w:t>END OF DOCUMENT</w:t>
      </w:r>
    </w:p>
    <w:sectPr w:rsidR="00045F95"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69598935" w14:textId="77777777" w:rsidR="00F77490" w:rsidRDefault="00AF1497">
      <w:pPr>
        <w:pStyle w:val="CommentText"/>
      </w:pPr>
      <w:r>
        <w:rPr>
          <w:rStyle w:val="CommentReference"/>
          <w:sz w:val="20"/>
        </w:rPr>
        <w:annotationRef/>
      </w:r>
      <w:r w:rsidRPr="00AF1497">
        <w:t>The following are examples only and should be revised after consulting with Architect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98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98935" w16cid:durableId="270D3E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B449" w14:textId="77777777" w:rsidR="00767CD3" w:rsidRDefault="00767CD3">
      <w:r>
        <w:separator/>
      </w:r>
    </w:p>
  </w:endnote>
  <w:endnote w:type="continuationSeparator" w:id="0">
    <w:p w14:paraId="353E96D9" w14:textId="77777777" w:rsidR="00767CD3" w:rsidRDefault="0076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04B6" w14:textId="77777777" w:rsidR="00C043F0" w:rsidRDefault="00C0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2040" w14:paraId="37DC92C7" w14:textId="77777777" w:rsidTr="00014F22">
      <w:tc>
        <w:tcPr>
          <w:tcW w:w="4675" w:type="dxa"/>
          <w:vMerge w:val="restart"/>
        </w:tcPr>
        <w:p w14:paraId="17A31401" w14:textId="39D82F5E" w:rsidR="007F2040" w:rsidRPr="00074951" w:rsidRDefault="00125C67" w:rsidP="00074951">
          <w:pPr>
            <w:pStyle w:val="Footer"/>
            <w:rPr>
              <w:b/>
            </w:rPr>
          </w:pPr>
          <w:r>
            <w:rPr>
              <w:b/>
              <w:szCs w:val="18"/>
            </w:rPr>
            <w:t>BAKERSFIELD CITY SCHOOL DISTRICT</w:t>
          </w:r>
        </w:p>
      </w:tc>
      <w:tc>
        <w:tcPr>
          <w:tcW w:w="4675" w:type="dxa"/>
        </w:tcPr>
        <w:p w14:paraId="66431DD6" w14:textId="77777777" w:rsidR="007F2040" w:rsidRPr="00284357" w:rsidRDefault="007F2040" w:rsidP="00074951">
          <w:pPr>
            <w:pStyle w:val="Footer"/>
            <w:jc w:val="right"/>
            <w:rPr>
              <w:b/>
            </w:rPr>
          </w:pPr>
          <w:r w:rsidRPr="00284357">
            <w:rPr>
              <w:b/>
            </w:rPr>
            <w:t>QUALITY CONTROL</w:t>
          </w:r>
        </w:p>
      </w:tc>
    </w:tr>
    <w:tr w:rsidR="007F2040" w14:paraId="6C812C39" w14:textId="77777777" w:rsidTr="00014F22">
      <w:tc>
        <w:tcPr>
          <w:tcW w:w="4675" w:type="dxa"/>
          <w:vMerge/>
        </w:tcPr>
        <w:p w14:paraId="23F7B5AF" w14:textId="77777777" w:rsidR="007F2040" w:rsidRDefault="007F2040" w:rsidP="00074951">
          <w:pPr>
            <w:pStyle w:val="Footer"/>
          </w:pPr>
        </w:p>
      </w:tc>
      <w:tc>
        <w:tcPr>
          <w:tcW w:w="4675" w:type="dxa"/>
        </w:tcPr>
        <w:p w14:paraId="7101C8CC" w14:textId="77777777" w:rsidR="007F2040" w:rsidRPr="00074951" w:rsidRDefault="007F2040" w:rsidP="00074951">
          <w:pPr>
            <w:pStyle w:val="Footer"/>
            <w:jc w:val="right"/>
            <w:rPr>
              <w:b/>
            </w:rPr>
          </w:pPr>
          <w:r w:rsidRPr="00284357">
            <w:rPr>
              <w:b/>
            </w:rPr>
            <w:t>DOCUMENT 01 45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328A7920"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B63B" w14:textId="77777777" w:rsidR="00425F62" w:rsidRDefault="00425F62">
    <w:pPr>
      <w:pStyle w:val="Footer"/>
    </w:pPr>
  </w:p>
  <w:p w14:paraId="3B2CB74C"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6F30" w14:textId="77777777" w:rsidR="00767CD3" w:rsidRDefault="00767CD3">
      <w:r>
        <w:separator/>
      </w:r>
    </w:p>
  </w:footnote>
  <w:footnote w:type="continuationSeparator" w:id="0">
    <w:p w14:paraId="7D8C7330" w14:textId="77777777" w:rsidR="00767CD3" w:rsidRDefault="0076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DF59" w14:textId="77777777" w:rsidR="00C043F0" w:rsidRDefault="00C04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D393" w14:textId="77777777" w:rsidR="00C043F0" w:rsidRDefault="00C04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42CE" w14:textId="77777777" w:rsidR="00C043F0" w:rsidRDefault="00C04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EE84065"/>
    <w:multiLevelType w:val="multilevel"/>
    <w:tmpl w:val="C3F87E38"/>
    <w:name w:val="FE"/>
    <w:styleLink w:val="FELS"/>
    <w:lvl w:ilvl="0">
      <w:start w:val="1"/>
      <w:numFmt w:val="decimal"/>
      <w:lvlRestart w:val="0"/>
      <w:pStyle w:val="FE1"/>
      <w:suff w:val="space"/>
      <w:lvlText w:val="PART %1"/>
      <w:lvlJc w:val="left"/>
      <w:pPr>
        <w:tabs>
          <w:tab w:val="num" w:pos="90"/>
        </w:tabs>
        <w:ind w:left="90"/>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036390">
    <w:abstractNumId w:val="9"/>
  </w:num>
  <w:num w:numId="2" w16cid:durableId="1616979904">
    <w:abstractNumId w:val="7"/>
  </w:num>
  <w:num w:numId="3" w16cid:durableId="1234512994">
    <w:abstractNumId w:val="6"/>
  </w:num>
  <w:num w:numId="4" w16cid:durableId="253824088">
    <w:abstractNumId w:val="5"/>
  </w:num>
  <w:num w:numId="5" w16cid:durableId="802891736">
    <w:abstractNumId w:val="8"/>
  </w:num>
  <w:num w:numId="6" w16cid:durableId="1363365746">
    <w:abstractNumId w:val="2"/>
  </w:num>
  <w:num w:numId="7" w16cid:durableId="851647771">
    <w:abstractNumId w:val="3"/>
  </w:num>
  <w:num w:numId="8" w16cid:durableId="1296107305">
    <w:abstractNumId w:val="1"/>
  </w:num>
  <w:num w:numId="9" w16cid:durableId="1542523201">
    <w:abstractNumId w:val="0"/>
  </w:num>
  <w:num w:numId="10" w16cid:durableId="1797529032">
    <w:abstractNumId w:val="4"/>
  </w:num>
  <w:num w:numId="11" w16cid:durableId="1324162559">
    <w:abstractNumId w:val="21"/>
  </w:num>
  <w:num w:numId="12" w16cid:durableId="2059624804">
    <w:abstractNumId w:val="4"/>
  </w:num>
  <w:num w:numId="13" w16cid:durableId="32510838">
    <w:abstractNumId w:val="0"/>
  </w:num>
  <w:num w:numId="14" w16cid:durableId="180051753">
    <w:abstractNumId w:val="21"/>
  </w:num>
  <w:num w:numId="15" w16cid:durableId="613752007">
    <w:abstractNumId w:val="9"/>
  </w:num>
  <w:num w:numId="16" w16cid:durableId="478034424">
    <w:abstractNumId w:val="8"/>
  </w:num>
  <w:num w:numId="17" w16cid:durableId="2114125860">
    <w:abstractNumId w:val="7"/>
  </w:num>
  <w:num w:numId="18" w16cid:durableId="1128012244">
    <w:abstractNumId w:val="6"/>
  </w:num>
  <w:num w:numId="19" w16cid:durableId="1614246135">
    <w:abstractNumId w:val="5"/>
  </w:num>
  <w:num w:numId="20" w16cid:durableId="858063">
    <w:abstractNumId w:val="3"/>
  </w:num>
  <w:num w:numId="21" w16cid:durableId="860244037">
    <w:abstractNumId w:val="2"/>
  </w:num>
  <w:num w:numId="22" w16cid:durableId="863247229">
    <w:abstractNumId w:val="1"/>
  </w:num>
  <w:num w:numId="23" w16cid:durableId="2100522556">
    <w:abstractNumId w:val="13"/>
  </w:num>
  <w:num w:numId="24" w16cid:durableId="1085228713">
    <w:abstractNumId w:val="17"/>
  </w:num>
  <w:num w:numId="25" w16cid:durableId="735206972">
    <w:abstractNumId w:val="20"/>
  </w:num>
  <w:num w:numId="26" w16cid:durableId="2129002760">
    <w:abstractNumId w:val="24"/>
  </w:num>
  <w:num w:numId="27" w16cid:durableId="642933004">
    <w:abstractNumId w:val="25"/>
  </w:num>
  <w:num w:numId="28" w16cid:durableId="1531840829">
    <w:abstractNumId w:val="16"/>
  </w:num>
  <w:num w:numId="29" w16cid:durableId="330524427">
    <w:abstractNumId w:val="10"/>
  </w:num>
  <w:num w:numId="30" w16cid:durableId="963581358">
    <w:abstractNumId w:val="14"/>
  </w:num>
  <w:num w:numId="31" w16cid:durableId="1846239481">
    <w:abstractNumId w:val="22"/>
  </w:num>
  <w:num w:numId="32" w16cid:durableId="1087582703">
    <w:abstractNumId w:val="11"/>
  </w:num>
  <w:num w:numId="33" w16cid:durableId="1966500944">
    <w:abstractNumId w:val="12"/>
  </w:num>
  <w:num w:numId="34" w16cid:durableId="810170620">
    <w:abstractNumId w:val="23"/>
  </w:num>
  <w:num w:numId="35" w16cid:durableId="1429738617">
    <w:abstractNumId w:val="19"/>
  </w:num>
  <w:num w:numId="36" w16cid:durableId="486284757">
    <w:abstractNumId w:val="18"/>
  </w:num>
  <w:num w:numId="37" w16cid:durableId="198765897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20FCA"/>
    <w:rsid w:val="00042BB0"/>
    <w:rsid w:val="00045F95"/>
    <w:rsid w:val="000630DF"/>
    <w:rsid w:val="000637E8"/>
    <w:rsid w:val="00064969"/>
    <w:rsid w:val="000720C7"/>
    <w:rsid w:val="00074951"/>
    <w:rsid w:val="00091526"/>
    <w:rsid w:val="00095669"/>
    <w:rsid w:val="000C589F"/>
    <w:rsid w:val="000D0702"/>
    <w:rsid w:val="000E5555"/>
    <w:rsid w:val="000E7401"/>
    <w:rsid w:val="00104624"/>
    <w:rsid w:val="00117E48"/>
    <w:rsid w:val="0012390E"/>
    <w:rsid w:val="00125C67"/>
    <w:rsid w:val="00125F7D"/>
    <w:rsid w:val="00140C4A"/>
    <w:rsid w:val="00151F62"/>
    <w:rsid w:val="00165FB0"/>
    <w:rsid w:val="001662DD"/>
    <w:rsid w:val="00192AE9"/>
    <w:rsid w:val="001A7947"/>
    <w:rsid w:val="00204940"/>
    <w:rsid w:val="002250F6"/>
    <w:rsid w:val="00233D99"/>
    <w:rsid w:val="002815AF"/>
    <w:rsid w:val="00284357"/>
    <w:rsid w:val="00287887"/>
    <w:rsid w:val="002B65EB"/>
    <w:rsid w:val="002C014C"/>
    <w:rsid w:val="002F313D"/>
    <w:rsid w:val="00304645"/>
    <w:rsid w:val="0031592A"/>
    <w:rsid w:val="00317A44"/>
    <w:rsid w:val="0033774D"/>
    <w:rsid w:val="0035792E"/>
    <w:rsid w:val="00363CA8"/>
    <w:rsid w:val="00366562"/>
    <w:rsid w:val="003B0BDA"/>
    <w:rsid w:val="003E5652"/>
    <w:rsid w:val="00404812"/>
    <w:rsid w:val="00404E78"/>
    <w:rsid w:val="004146B3"/>
    <w:rsid w:val="004226C6"/>
    <w:rsid w:val="00425F62"/>
    <w:rsid w:val="004446BA"/>
    <w:rsid w:val="00462B81"/>
    <w:rsid w:val="00463B4B"/>
    <w:rsid w:val="004907E4"/>
    <w:rsid w:val="004950A0"/>
    <w:rsid w:val="00495429"/>
    <w:rsid w:val="00496F58"/>
    <w:rsid w:val="004B71AA"/>
    <w:rsid w:val="005169D3"/>
    <w:rsid w:val="00531618"/>
    <w:rsid w:val="00534B84"/>
    <w:rsid w:val="00537652"/>
    <w:rsid w:val="00540C17"/>
    <w:rsid w:val="00542DFD"/>
    <w:rsid w:val="00552A9C"/>
    <w:rsid w:val="00560571"/>
    <w:rsid w:val="0057691E"/>
    <w:rsid w:val="005A753C"/>
    <w:rsid w:val="005B4F1C"/>
    <w:rsid w:val="006002EF"/>
    <w:rsid w:val="00604759"/>
    <w:rsid w:val="00615CF7"/>
    <w:rsid w:val="00626B3B"/>
    <w:rsid w:val="00627138"/>
    <w:rsid w:val="00634D31"/>
    <w:rsid w:val="0065068A"/>
    <w:rsid w:val="006A67FC"/>
    <w:rsid w:val="006B774B"/>
    <w:rsid w:val="006D7709"/>
    <w:rsid w:val="00703E5D"/>
    <w:rsid w:val="00710BB3"/>
    <w:rsid w:val="0071648E"/>
    <w:rsid w:val="007167B3"/>
    <w:rsid w:val="007178F2"/>
    <w:rsid w:val="00730957"/>
    <w:rsid w:val="00742AE6"/>
    <w:rsid w:val="00742D87"/>
    <w:rsid w:val="00744309"/>
    <w:rsid w:val="007475F4"/>
    <w:rsid w:val="007553CD"/>
    <w:rsid w:val="00767CD3"/>
    <w:rsid w:val="00794881"/>
    <w:rsid w:val="007964AB"/>
    <w:rsid w:val="007B10FB"/>
    <w:rsid w:val="007B54A8"/>
    <w:rsid w:val="007C276B"/>
    <w:rsid w:val="007C791A"/>
    <w:rsid w:val="007F2040"/>
    <w:rsid w:val="007F68AA"/>
    <w:rsid w:val="00824B4B"/>
    <w:rsid w:val="00847A6C"/>
    <w:rsid w:val="00891C33"/>
    <w:rsid w:val="00894237"/>
    <w:rsid w:val="00894D8B"/>
    <w:rsid w:val="008A61B9"/>
    <w:rsid w:val="008B30D8"/>
    <w:rsid w:val="0090535A"/>
    <w:rsid w:val="00905C9F"/>
    <w:rsid w:val="009257E2"/>
    <w:rsid w:val="00940699"/>
    <w:rsid w:val="00950BFC"/>
    <w:rsid w:val="00996597"/>
    <w:rsid w:val="009B2E5E"/>
    <w:rsid w:val="009B711D"/>
    <w:rsid w:val="009C04F1"/>
    <w:rsid w:val="009C0FD0"/>
    <w:rsid w:val="009E771B"/>
    <w:rsid w:val="00A10440"/>
    <w:rsid w:val="00A23595"/>
    <w:rsid w:val="00A24EFA"/>
    <w:rsid w:val="00A3365D"/>
    <w:rsid w:val="00A52667"/>
    <w:rsid w:val="00A820CD"/>
    <w:rsid w:val="00AA028E"/>
    <w:rsid w:val="00AE1704"/>
    <w:rsid w:val="00AF1497"/>
    <w:rsid w:val="00AF2C0A"/>
    <w:rsid w:val="00AF6AD2"/>
    <w:rsid w:val="00B06FF8"/>
    <w:rsid w:val="00B1229B"/>
    <w:rsid w:val="00B6141D"/>
    <w:rsid w:val="00B6692B"/>
    <w:rsid w:val="00B856A9"/>
    <w:rsid w:val="00BB27EE"/>
    <w:rsid w:val="00BB3509"/>
    <w:rsid w:val="00C043F0"/>
    <w:rsid w:val="00C20D92"/>
    <w:rsid w:val="00C233B8"/>
    <w:rsid w:val="00C25D79"/>
    <w:rsid w:val="00C4099A"/>
    <w:rsid w:val="00C5036A"/>
    <w:rsid w:val="00C677BB"/>
    <w:rsid w:val="00C726E1"/>
    <w:rsid w:val="00CB36F7"/>
    <w:rsid w:val="00CC3E88"/>
    <w:rsid w:val="00CD4189"/>
    <w:rsid w:val="00CF3262"/>
    <w:rsid w:val="00D02844"/>
    <w:rsid w:val="00D05FCD"/>
    <w:rsid w:val="00D07816"/>
    <w:rsid w:val="00D108CB"/>
    <w:rsid w:val="00D1475A"/>
    <w:rsid w:val="00D20684"/>
    <w:rsid w:val="00D230E5"/>
    <w:rsid w:val="00D239A0"/>
    <w:rsid w:val="00D33336"/>
    <w:rsid w:val="00D35591"/>
    <w:rsid w:val="00D404FE"/>
    <w:rsid w:val="00D40D29"/>
    <w:rsid w:val="00D62DE4"/>
    <w:rsid w:val="00DB19CA"/>
    <w:rsid w:val="00DE23A1"/>
    <w:rsid w:val="00DF1B8E"/>
    <w:rsid w:val="00E0522E"/>
    <w:rsid w:val="00E0559D"/>
    <w:rsid w:val="00E13894"/>
    <w:rsid w:val="00E15F51"/>
    <w:rsid w:val="00E22C7A"/>
    <w:rsid w:val="00E262FD"/>
    <w:rsid w:val="00E60005"/>
    <w:rsid w:val="00E867C7"/>
    <w:rsid w:val="00EB6B2F"/>
    <w:rsid w:val="00EC7790"/>
    <w:rsid w:val="00EF2122"/>
    <w:rsid w:val="00EF243A"/>
    <w:rsid w:val="00F078DC"/>
    <w:rsid w:val="00F105F2"/>
    <w:rsid w:val="00F23085"/>
    <w:rsid w:val="00F23C6F"/>
    <w:rsid w:val="00F32067"/>
    <w:rsid w:val="00F338FC"/>
    <w:rsid w:val="00F35F79"/>
    <w:rsid w:val="00F449C1"/>
    <w:rsid w:val="00F77490"/>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17AC4"/>
  <w14:defaultImageDpi w14:val="96"/>
  <w15:docId w15:val="{466F60F9-35FC-41B5-B5C0-0ECFC4ED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uiPriority="4"/>
    <w:lsdException w:name="List 2" w:semiHidden="1" w:unhideWhenUsed="1"/>
    <w:lsdException w:name="List 3" w:semiHidden="1"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7553CD"/>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824B4B"/>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rsid w:val="004907E4"/>
    <w:pPr>
      <w:ind w:left="720" w:right="720"/>
    </w:pPr>
  </w:style>
  <w:style w:type="paragraph" w:styleId="BodyText">
    <w:name w:val="Body Text"/>
    <w:basedOn w:val="Normal"/>
    <w:link w:val="BodyTextChar"/>
    <w:uiPriority w:val="99"/>
    <w:qFormat/>
    <w:rsid w:val="00045F95"/>
    <w:pPr>
      <w:spacing w:after="240"/>
      <w:jc w:val="both"/>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rsid w:val="004907E4"/>
    <w:pPr>
      <w:numPr>
        <w:numId w:val="15"/>
      </w:numPr>
    </w:pPr>
  </w:style>
  <w:style w:type="paragraph" w:styleId="ListBullet2">
    <w:name w:val="List Bullet 2"/>
    <w:basedOn w:val="BodyText"/>
    <w:uiPriority w:val="5"/>
    <w:rsid w:val="004907E4"/>
    <w:pPr>
      <w:numPr>
        <w:numId w:val="17"/>
      </w:numPr>
    </w:pPr>
  </w:style>
  <w:style w:type="paragraph" w:styleId="ListBullet3">
    <w:name w:val="List Bullet 3"/>
    <w:basedOn w:val="BodyText"/>
    <w:uiPriority w:val="5"/>
    <w:rsid w:val="004907E4"/>
    <w:pPr>
      <w:numPr>
        <w:numId w:val="18"/>
      </w:numPr>
      <w:spacing w:after="0" w:line="480" w:lineRule="auto"/>
    </w:pPr>
  </w:style>
  <w:style w:type="paragraph" w:styleId="ListBullet4">
    <w:name w:val="List Bullet 4"/>
    <w:basedOn w:val="BodyText"/>
    <w:uiPriority w:val="5"/>
    <w:rsid w:val="004907E4"/>
    <w:pPr>
      <w:tabs>
        <w:tab w:val="num" w:pos="1440"/>
      </w:tabs>
      <w:spacing w:after="0" w:line="480" w:lineRule="auto"/>
      <w:ind w:left="1440" w:hanging="720"/>
    </w:pPr>
  </w:style>
  <w:style w:type="paragraph" w:styleId="ListNumber">
    <w:name w:val="List Number"/>
    <w:basedOn w:val="BodyText"/>
    <w:uiPriority w:val="4"/>
    <w:rsid w:val="004907E4"/>
    <w:pPr>
      <w:numPr>
        <w:numId w:val="16"/>
      </w:numPr>
    </w:pPr>
  </w:style>
  <w:style w:type="paragraph" w:styleId="ListNumber3">
    <w:name w:val="List Number 3"/>
    <w:basedOn w:val="BodyText"/>
    <w:uiPriority w:val="4"/>
    <w:rsid w:val="004907E4"/>
    <w:pPr>
      <w:numPr>
        <w:numId w:val="21"/>
      </w:numPr>
      <w:spacing w:after="0" w:line="480" w:lineRule="auto"/>
    </w:pPr>
  </w:style>
  <w:style w:type="paragraph" w:styleId="ListNumber2">
    <w:name w:val="List Number 2"/>
    <w:basedOn w:val="BodyText"/>
    <w:uiPriority w:val="4"/>
    <w:rsid w:val="004907E4"/>
    <w:pPr>
      <w:numPr>
        <w:numId w:val="20"/>
      </w:numPr>
    </w:pPr>
  </w:style>
  <w:style w:type="paragraph" w:styleId="ListNumber4">
    <w:name w:val="List Number 4"/>
    <w:basedOn w:val="BodyText"/>
    <w:uiPriority w:val="4"/>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rsid w:val="004907E4"/>
    <w:pPr>
      <w:ind w:firstLine="720"/>
    </w:pPr>
  </w:style>
  <w:style w:type="paragraph" w:customStyle="1" w:styleId="BlockTextDouble">
    <w:name w:val="Block Text Double"/>
    <w:basedOn w:val="BlockText"/>
    <w:uiPriority w:val="1"/>
    <w:rsid w:val="004907E4"/>
    <w:pPr>
      <w:spacing w:after="0" w:line="480" w:lineRule="auto"/>
    </w:pPr>
  </w:style>
  <w:style w:type="paragraph" w:customStyle="1" w:styleId="BlockTextDouble2">
    <w:name w:val="Block Text Double 2"/>
    <w:basedOn w:val="BlockText2"/>
    <w:uiPriority w:val="1"/>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rsid w:val="004907E4"/>
    <w:pPr>
      <w:numPr>
        <w:numId w:val="23"/>
      </w:numPr>
    </w:pPr>
  </w:style>
  <w:style w:type="paragraph" w:customStyle="1" w:styleId="ListLetter1WTM">
    <w:name w:val="List Letter 1 WTM"/>
    <w:basedOn w:val="BodyText"/>
    <w:uiPriority w:val="6"/>
    <w:rsid w:val="004907E4"/>
    <w:pPr>
      <w:numPr>
        <w:numId w:val="24"/>
      </w:numPr>
    </w:pPr>
  </w:style>
  <w:style w:type="paragraph" w:customStyle="1" w:styleId="ListLetter2HI">
    <w:name w:val="List Letter 2 HI"/>
    <w:basedOn w:val="BodyText"/>
    <w:uiPriority w:val="6"/>
    <w:rsid w:val="004907E4"/>
    <w:pPr>
      <w:numPr>
        <w:numId w:val="25"/>
      </w:numPr>
      <w:spacing w:after="0" w:line="480" w:lineRule="auto"/>
    </w:pPr>
  </w:style>
  <w:style w:type="paragraph" w:customStyle="1" w:styleId="ListLetter2WTM">
    <w:name w:val="List Letter 2 WTM"/>
    <w:basedOn w:val="BodyText"/>
    <w:uiPriority w:val="6"/>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rsid w:val="004907E4"/>
    <w:pPr>
      <w:numPr>
        <w:numId w:val="27"/>
      </w:numPr>
      <w:tabs>
        <w:tab w:val="num" w:pos="1440"/>
      </w:tabs>
      <w:ind w:right="720"/>
    </w:pPr>
  </w:style>
  <w:style w:type="paragraph" w:customStyle="1" w:styleId="ListBullet4Block">
    <w:name w:val="List Bullet 4 Block"/>
    <w:basedOn w:val="ListBullet4"/>
    <w:uiPriority w:val="5"/>
    <w:rsid w:val="004907E4"/>
    <w:pPr>
      <w:numPr>
        <w:numId w:val="28"/>
      </w:numPr>
      <w:tabs>
        <w:tab w:val="num" w:pos="1440"/>
      </w:tabs>
      <w:ind w:right="720"/>
    </w:pPr>
  </w:style>
  <w:style w:type="paragraph" w:customStyle="1" w:styleId="ListLetter1Block">
    <w:name w:val="List Letter 1 Block"/>
    <w:basedOn w:val="BodyText"/>
    <w:uiPriority w:val="6"/>
    <w:rsid w:val="004907E4"/>
    <w:pPr>
      <w:numPr>
        <w:numId w:val="29"/>
      </w:numPr>
      <w:ind w:right="720"/>
    </w:pPr>
  </w:style>
  <w:style w:type="paragraph" w:customStyle="1" w:styleId="ListLetter2Block">
    <w:name w:val="List Letter 2 Block"/>
    <w:basedOn w:val="BodyText"/>
    <w:uiPriority w:val="6"/>
    <w:rsid w:val="004907E4"/>
    <w:pPr>
      <w:numPr>
        <w:numId w:val="30"/>
      </w:numPr>
      <w:spacing w:after="0" w:line="480" w:lineRule="auto"/>
      <w:ind w:right="720"/>
    </w:pPr>
  </w:style>
  <w:style w:type="paragraph" w:customStyle="1" w:styleId="ListNumber2Block">
    <w:name w:val="List Number 2 Block"/>
    <w:basedOn w:val="BodyText"/>
    <w:uiPriority w:val="4"/>
    <w:rsid w:val="004907E4"/>
    <w:pPr>
      <w:numPr>
        <w:numId w:val="31"/>
      </w:numPr>
      <w:ind w:right="720"/>
    </w:pPr>
  </w:style>
  <w:style w:type="paragraph" w:customStyle="1" w:styleId="ListNumber4Block">
    <w:name w:val="List Number 4 Block"/>
    <w:basedOn w:val="BodyText"/>
    <w:uiPriority w:val="4"/>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pPr>
      <w:jc w:val="both"/>
    </w:pPr>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rsid w:val="004907E4"/>
    <w:pPr>
      <w:widowControl w:val="0"/>
      <w:numPr>
        <w:numId w:val="33"/>
      </w:numPr>
      <w:tabs>
        <w:tab w:val="num" w:pos="1440"/>
      </w:tabs>
      <w:ind w:firstLine="0"/>
    </w:pPr>
  </w:style>
  <w:style w:type="paragraph" w:customStyle="1" w:styleId="ListLetterTable">
    <w:name w:val="List Letter Table"/>
    <w:basedOn w:val="BodyText"/>
    <w:uiPriority w:val="6"/>
    <w:rsid w:val="004907E4"/>
    <w:pPr>
      <w:widowControl w:val="0"/>
      <w:numPr>
        <w:numId w:val="34"/>
      </w:numPr>
      <w:jc w:val="left"/>
    </w:pPr>
  </w:style>
  <w:style w:type="paragraph" w:customStyle="1" w:styleId="ListNumberTable">
    <w:name w:val="List Number Table"/>
    <w:basedOn w:val="ListNumber"/>
    <w:uiPriority w:val="4"/>
    <w:rsid w:val="004907E4"/>
    <w:pPr>
      <w:widowControl w:val="0"/>
      <w:numPr>
        <w:numId w:val="35"/>
      </w:numPr>
      <w:tabs>
        <w:tab w:val="num" w:pos="1440"/>
      </w:tabs>
      <w:ind w:firstLine="0"/>
      <w:jc w:val="left"/>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rsid w:val="00074951"/>
    <w:pPr>
      <w:keepNext/>
      <w:keepLines/>
      <w:numPr>
        <w:numId w:val="36"/>
      </w:numPr>
      <w:tabs>
        <w:tab w:val="clear" w:pos="90"/>
        <w:tab w:val="num" w:pos="0"/>
      </w:tabs>
      <w:spacing w:after="240"/>
      <w:ind w:left="0" w:right="720"/>
      <w:outlineLvl w:val="0"/>
    </w:pPr>
    <w:rPr>
      <w:b/>
    </w:rPr>
  </w:style>
  <w:style w:type="character" w:customStyle="1" w:styleId="FE1Char">
    <w:name w:val="FE_1 Char"/>
    <w:basedOn w:val="DefaultParagraphFont"/>
    <w:link w:val="FE1"/>
    <w:uiPriority w:val="29"/>
    <w:locked/>
    <w:rsid w:val="00074951"/>
    <w:rPr>
      <w:rFonts w:cs="Times New Roman"/>
      <w:b/>
    </w:rPr>
  </w:style>
  <w:style w:type="paragraph" w:customStyle="1" w:styleId="FE2">
    <w:name w:val="FE_2"/>
    <w:basedOn w:val="Normal"/>
    <w:link w:val="FE2Char"/>
    <w:uiPriority w:val="29"/>
    <w:rsid w:val="00074951"/>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rsid w:val="00074951"/>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rsid w:val="00074951"/>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rsid w:val="00074951"/>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rsid w:val="00074951"/>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rsid w:val="00074951"/>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rsid w:val="00074951"/>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rsid w:val="00074951"/>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pPr>
      <w:ind w:right="720"/>
      <w:jc w:val="left"/>
    </w:pPr>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jc w:val="left"/>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jc w:val="left"/>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jc w:val="left"/>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jc w:val="left"/>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jc w:val="left"/>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jc w:val="left"/>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jc w:val="left"/>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pPr>
      <w:jc w:val="left"/>
    </w:pPr>
  </w:style>
  <w:style w:type="character" w:customStyle="1" w:styleId="FECtd9Char">
    <w:name w:val="FECtd_9 Char"/>
    <w:basedOn w:val="DefaultParagraphFont"/>
    <w:link w:val="FECtd9"/>
    <w:uiPriority w:val="29"/>
    <w:locked/>
    <w:rsid w:val="00074951"/>
    <w:rPr>
      <w:rFonts w:cs="Times New Roman"/>
    </w:rPr>
  </w:style>
  <w:style w:type="numbering" w:customStyle="1" w:styleId="FELS">
    <w:name w:val="FE_LS"/>
    <w:pPr>
      <w:numPr>
        <w:numId w:val="36"/>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