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0C0D" w14:textId="77777777" w:rsidR="00BE0FB7" w:rsidRDefault="00B963E2" w:rsidP="00BE0FB7">
      <w:pPr>
        <w:pStyle w:val="BodyText"/>
        <w:jc w:val="center"/>
      </w:pPr>
      <w:r>
        <w:t>DOCUMENT 01 41 00</w:t>
      </w:r>
    </w:p>
    <w:p w14:paraId="65DF20C4" w14:textId="77777777" w:rsidR="00BE0FB7" w:rsidRDefault="00B963E2" w:rsidP="00BE0FB7">
      <w:pPr>
        <w:pStyle w:val="Title"/>
      </w:pPr>
      <w:r>
        <w:t>REGULATORY REQUIREMENTS</w:t>
      </w:r>
    </w:p>
    <w:p w14:paraId="3BF8FB6F" w14:textId="77777777" w:rsidR="00BE0FB7" w:rsidRDefault="00B963E2" w:rsidP="00BE0FB7">
      <w:pPr>
        <w:pStyle w:val="FE1"/>
      </w:pPr>
      <w:r>
        <w:t>- GENERAL</w:t>
      </w:r>
    </w:p>
    <w:p w14:paraId="59D2B14E" w14:textId="77777777" w:rsidR="00BE0FB7" w:rsidRDefault="00B963E2" w:rsidP="00BE0FB7">
      <w:pPr>
        <w:pStyle w:val="FE2"/>
      </w:pPr>
      <w:r>
        <w:t>RELATED DOCUMENTS AND PROVISIONS:</w:t>
      </w:r>
    </w:p>
    <w:p w14:paraId="02E8F154" w14:textId="77777777" w:rsidR="00BE0FB7" w:rsidRDefault="00B963E2" w:rsidP="00BE0FB7">
      <w:pPr>
        <w:pStyle w:val="FECtd2"/>
      </w:pPr>
      <w:r>
        <w:t>All Contract Documents should be reviewed for applicable provisions related to the provisions in this document, including without limitation:</w:t>
      </w:r>
    </w:p>
    <w:p w14:paraId="3D7EDDE3" w14:textId="77777777" w:rsidR="00BE0FB7" w:rsidRDefault="00B963E2" w:rsidP="00BE0FB7">
      <w:pPr>
        <w:pStyle w:val="FE3"/>
      </w:pPr>
      <w:r>
        <w:t>General Conditions, including, without limitation, Obtaining of Permits</w:t>
      </w:r>
      <w:r w:rsidR="00C176C3">
        <w:t>, Licenses</w:t>
      </w:r>
      <w:r>
        <w:t xml:space="preserve"> and </w:t>
      </w:r>
      <w:r w:rsidR="00C176C3">
        <w:t xml:space="preserve">Registrations </w:t>
      </w:r>
      <w:r>
        <w:t xml:space="preserve">and Work to Comply with All Applicable </w:t>
      </w:r>
      <w:r w:rsidR="00C176C3">
        <w:t xml:space="preserve">Laws and </w:t>
      </w:r>
      <w:r>
        <w:t>Regulations;</w:t>
      </w:r>
    </w:p>
    <w:p w14:paraId="4713140D" w14:textId="77777777" w:rsidR="00BE0FB7" w:rsidRDefault="00B963E2" w:rsidP="00BE0FB7">
      <w:pPr>
        <w:pStyle w:val="FE3"/>
      </w:pPr>
      <w:r>
        <w:t>Special Conditions; and</w:t>
      </w:r>
    </w:p>
    <w:p w14:paraId="41F5053F" w14:textId="77777777" w:rsidR="00BE0FB7" w:rsidRDefault="00B963E2" w:rsidP="00BE0FB7">
      <w:pPr>
        <w:pStyle w:val="FE3"/>
      </w:pPr>
      <w:r>
        <w:t>Quality Control.</w:t>
      </w:r>
    </w:p>
    <w:p w14:paraId="6FD72983" w14:textId="77777777" w:rsidR="00BE0FB7" w:rsidRDefault="00B963E2" w:rsidP="00BE0FB7">
      <w:pPr>
        <w:pStyle w:val="FE2"/>
      </w:pPr>
      <w:r>
        <w:t>DESCRIPTION:</w:t>
      </w:r>
    </w:p>
    <w:p w14:paraId="2C606873" w14:textId="77777777" w:rsidR="00BE0FB7" w:rsidRDefault="00B963E2" w:rsidP="00BE0FB7">
      <w:pPr>
        <w:pStyle w:val="FECtd2"/>
      </w:pPr>
      <w:r>
        <w:t>This section covers the general requirements for regulatory requirements pertaining to the Work and is supplementary to all other regulatory requirements mentioned or referenced elsewhere in the Contract Documents.</w:t>
      </w:r>
    </w:p>
    <w:p w14:paraId="0993BFF3" w14:textId="77777777" w:rsidR="00BE0FB7" w:rsidRDefault="00B963E2" w:rsidP="00BE0FB7">
      <w:pPr>
        <w:pStyle w:val="FE2"/>
      </w:pPr>
      <w:r>
        <w:t>REQUIREMENTS OF REGULATORY AGENCIES:</w:t>
      </w:r>
    </w:p>
    <w:p w14:paraId="04377B4A" w14:textId="77777777" w:rsidR="00CE47EC" w:rsidRDefault="00B963E2" w:rsidP="00CE47EC">
      <w:pPr>
        <w:pStyle w:val="FE3"/>
      </w:pPr>
      <w:r>
        <w:t>All statutes, ordinances, laws, rules, codes, regulations, standards, and the lawful orders of all public authorities having jurisdiction o</w:t>
      </w:r>
      <w:r w:rsidR="00C176C3">
        <w:t>ver</w:t>
      </w:r>
      <w:r>
        <w:t xml:space="preserve"> the Work, are hereby incorporated into these Contract Documents as if repeated in full herein and are intended to be included in any reference to Code or Building Code, unless otherwise specified, including, without limitation, the references in the list below.  Contractor shall make available at the Site copies of all the listed documents applicable to the Work as the District and/or Architect may request, including, without limitation, applicable portions of the California Code of Regulations ("CCR").</w:t>
      </w:r>
      <w:r w:rsidR="00CE47EC" w:rsidRPr="00CE47EC">
        <w:t xml:space="preserve"> </w:t>
      </w:r>
    </w:p>
    <w:p w14:paraId="5F816739" w14:textId="77777777" w:rsidR="00CE47EC" w:rsidRDefault="00AD1F24" w:rsidP="00CE47EC">
      <w:pPr>
        <w:pStyle w:val="FE4"/>
      </w:pPr>
      <w:r>
        <w:t xml:space="preserve">California </w:t>
      </w:r>
      <w:r w:rsidR="00CE47EC">
        <w:t>Building Standards Administrative Code, Part 1, Title 24, CCR.</w:t>
      </w:r>
    </w:p>
    <w:p w14:paraId="0261EF65" w14:textId="77777777" w:rsidR="00CE47EC" w:rsidRDefault="00CE47EC" w:rsidP="00CE47EC">
      <w:pPr>
        <w:pStyle w:val="FE4"/>
      </w:pPr>
      <w:r>
        <w:t>California Building Code (CBC), Part 2, Title 24, CCR; (</w:t>
      </w:r>
      <w:r w:rsidR="00AD1F24">
        <w:t xml:space="preserve">International </w:t>
      </w:r>
      <w:r>
        <w:t xml:space="preserve">Building </w:t>
      </w:r>
      <w:r w:rsidR="00AD1F24">
        <w:t>C</w:t>
      </w:r>
      <w:r>
        <w:t>ode volumes 1-</w:t>
      </w:r>
      <w:r w:rsidR="0045156D">
        <w:t>2</w:t>
      </w:r>
      <w:r>
        <w:t xml:space="preserve"> and California Amendments).</w:t>
      </w:r>
    </w:p>
    <w:p w14:paraId="0229A892" w14:textId="77777777" w:rsidR="00CE47EC" w:rsidRDefault="00CE47EC" w:rsidP="00CE47EC">
      <w:pPr>
        <w:pStyle w:val="FE4"/>
      </w:pPr>
      <w:r>
        <w:t>California Electrical Code (CEC), Part 3, Title 24, CCR; (National Electrical Code and California Amendments).</w:t>
      </w:r>
    </w:p>
    <w:p w14:paraId="1334A955" w14:textId="77777777" w:rsidR="00CE47EC" w:rsidRDefault="00CE47EC" w:rsidP="00CE47EC">
      <w:pPr>
        <w:pStyle w:val="FE4"/>
      </w:pPr>
      <w:r>
        <w:t>California Mechanical Code (CMC), Part 4, Title 24, CCR; (Uniform Mechanical Code and California Amendments).</w:t>
      </w:r>
    </w:p>
    <w:p w14:paraId="6650E682" w14:textId="77777777" w:rsidR="00CE47EC" w:rsidRDefault="00CE47EC" w:rsidP="00CE47EC">
      <w:pPr>
        <w:pStyle w:val="FE4"/>
      </w:pPr>
      <w:r>
        <w:t>California Plumbing Code (CPC), Part 5, Title 24, CCR; (Uniform Plumbing Code and California Amendments).</w:t>
      </w:r>
    </w:p>
    <w:p w14:paraId="48A7EA21" w14:textId="77777777" w:rsidR="00CE47EC" w:rsidRDefault="00CE47EC" w:rsidP="00CE47EC">
      <w:pPr>
        <w:pStyle w:val="FE4"/>
      </w:pPr>
      <w:r>
        <w:lastRenderedPageBreak/>
        <w:t>California Fire Code (CFC), Part 9, Title 24, CCR; (</w:t>
      </w:r>
      <w:r w:rsidR="00EB7388">
        <w:t xml:space="preserve">International </w:t>
      </w:r>
      <w:r>
        <w:t>Fire Code and California Amendments).</w:t>
      </w:r>
    </w:p>
    <w:p w14:paraId="6CCDC0A3" w14:textId="77777777" w:rsidR="00503C9C" w:rsidRDefault="00503C9C" w:rsidP="00CE47EC">
      <w:pPr>
        <w:pStyle w:val="FE4"/>
      </w:pPr>
      <w:r>
        <w:t xml:space="preserve">California Green Building Standards Code (CALGreen), Part 11, Title 24, CCR. </w:t>
      </w:r>
    </w:p>
    <w:p w14:paraId="2C642673" w14:textId="77777777" w:rsidR="00CE47EC" w:rsidRDefault="00CE47EC" w:rsidP="00CE47EC">
      <w:pPr>
        <w:pStyle w:val="FE4"/>
      </w:pPr>
      <w:r>
        <w:t>California Referenced Standards Code, Part 12, Title 24, CCR.</w:t>
      </w:r>
    </w:p>
    <w:p w14:paraId="1923DFB9" w14:textId="77777777" w:rsidR="00CE47EC" w:rsidRDefault="00CE47EC" w:rsidP="00CE47EC">
      <w:pPr>
        <w:pStyle w:val="FE4"/>
      </w:pPr>
      <w:r>
        <w:t>State Fire Marshal Regulations, Public Safety, Title 19, CCR.</w:t>
      </w:r>
    </w:p>
    <w:p w14:paraId="104A7CCC" w14:textId="77777777" w:rsidR="00CE47EC" w:rsidRDefault="00CE47EC" w:rsidP="00CE47EC">
      <w:pPr>
        <w:pStyle w:val="FE4"/>
      </w:pPr>
      <w:r>
        <w:t>Partial List of Applicable National Fire Protection Association (NFPA) Standards:</w:t>
      </w:r>
    </w:p>
    <w:p w14:paraId="14A2679E" w14:textId="77777777" w:rsidR="00CE47EC" w:rsidRDefault="00CE47EC" w:rsidP="00CE47EC">
      <w:pPr>
        <w:pStyle w:val="FE5"/>
      </w:pPr>
      <w:r>
        <w:t>NFPA 13 - Automatic Sprinkler System.</w:t>
      </w:r>
    </w:p>
    <w:p w14:paraId="356DD325" w14:textId="77777777" w:rsidR="00CE47EC" w:rsidRDefault="00CE47EC" w:rsidP="00CE47EC">
      <w:pPr>
        <w:pStyle w:val="FE5"/>
      </w:pPr>
      <w:r>
        <w:t>NFPA 14 - Standpipes Systems.</w:t>
      </w:r>
    </w:p>
    <w:p w14:paraId="5149F580" w14:textId="77777777" w:rsidR="00CE47EC" w:rsidRDefault="00CE47EC" w:rsidP="00CE47EC">
      <w:pPr>
        <w:pStyle w:val="FE5"/>
      </w:pPr>
      <w:r>
        <w:t>NFPA 17A - Wet Chemical System</w:t>
      </w:r>
    </w:p>
    <w:p w14:paraId="1D5C1F25" w14:textId="77777777" w:rsidR="00CE47EC" w:rsidRDefault="00CE47EC" w:rsidP="00CE47EC">
      <w:pPr>
        <w:pStyle w:val="FE5"/>
      </w:pPr>
      <w:r>
        <w:t>NFPA 24 - Private Fire Mains.</w:t>
      </w:r>
    </w:p>
    <w:p w14:paraId="72239AA4" w14:textId="77777777" w:rsidR="00CE47EC" w:rsidRDefault="00CE47EC" w:rsidP="00CE47EC">
      <w:pPr>
        <w:pStyle w:val="FE5"/>
      </w:pPr>
      <w:r>
        <w:t>(California Amended) NFPA 72 - National Fire Alarm Codes.</w:t>
      </w:r>
    </w:p>
    <w:p w14:paraId="5AF07B5D" w14:textId="77777777" w:rsidR="00CE47EC" w:rsidRDefault="00CE47EC" w:rsidP="00CE47EC">
      <w:pPr>
        <w:pStyle w:val="FE5"/>
      </w:pPr>
      <w:r>
        <w:t>NFPA 253 - Critical Radiant Flux of Floor Covering System.</w:t>
      </w:r>
    </w:p>
    <w:p w14:paraId="56B98D4E" w14:textId="77777777" w:rsidR="00CE47EC" w:rsidRDefault="00CE47EC" w:rsidP="00CE47EC">
      <w:pPr>
        <w:pStyle w:val="FE5"/>
      </w:pPr>
      <w:r>
        <w:t>NFPA 2001 - Clean Agent Fire Extinguishing Systems.</w:t>
      </w:r>
    </w:p>
    <w:p w14:paraId="276EC01B" w14:textId="77777777" w:rsidR="00CE47EC" w:rsidRDefault="00CE47EC" w:rsidP="00CE47EC">
      <w:pPr>
        <w:pStyle w:val="FE4"/>
      </w:pPr>
      <w:r>
        <w:t>California Division of the State Architect interpretation of Regulations</w:t>
      </w:r>
      <w:r w:rsidR="00547F68">
        <w:t xml:space="preserve"> (“DSA IR”)</w:t>
      </w:r>
      <w:r>
        <w:t>, including, without limitation:</w:t>
      </w:r>
    </w:p>
    <w:p w14:paraId="5ECC8C52" w14:textId="77777777" w:rsidR="00CE47EC" w:rsidRDefault="00CE47EC" w:rsidP="00CE47EC">
      <w:pPr>
        <w:pStyle w:val="FE5"/>
      </w:pPr>
      <w:r>
        <w:t>DSA IR A-6 — Construction Change Document Submittal and Approval Processes.</w:t>
      </w:r>
    </w:p>
    <w:p w14:paraId="68300EB0" w14:textId="77777777" w:rsidR="00CE47EC" w:rsidRDefault="00CE47EC" w:rsidP="00CE47EC">
      <w:pPr>
        <w:pStyle w:val="FE5"/>
      </w:pPr>
      <w:r>
        <w:t>DSA IR A-7 — Project Inspector Certification and Approval.</w:t>
      </w:r>
    </w:p>
    <w:p w14:paraId="16B05B2B" w14:textId="77777777" w:rsidR="00CE47EC" w:rsidRDefault="00CE47EC" w:rsidP="00CE47EC">
      <w:pPr>
        <w:pStyle w:val="FE5"/>
      </w:pPr>
      <w:r>
        <w:t>DSA IR A-8 — Project Inspector and Assistant Inspector Duties and Performance.</w:t>
      </w:r>
    </w:p>
    <w:p w14:paraId="06A64350" w14:textId="77777777" w:rsidR="00CE47EC" w:rsidRDefault="00CE47EC" w:rsidP="00CE47EC">
      <w:pPr>
        <w:pStyle w:val="FE5"/>
      </w:pPr>
      <w:r>
        <w:t>DSA IR A-12 — Assistant Inspector Approval.</w:t>
      </w:r>
    </w:p>
    <w:p w14:paraId="3370FA80" w14:textId="77777777" w:rsidR="00CE47EC" w:rsidRDefault="00CE47EC" w:rsidP="00CE47EC">
      <w:pPr>
        <w:pStyle w:val="FE4"/>
      </w:pPr>
      <w:r>
        <w:t>DSA Procedure</w:t>
      </w:r>
      <w:r w:rsidR="00547F68">
        <w:t>s</w:t>
      </w:r>
      <w:r>
        <w:t xml:space="preserve"> (</w:t>
      </w:r>
      <w:r w:rsidR="00547F68">
        <w:t>“</w:t>
      </w:r>
      <w:r>
        <w:t>DSA PR</w:t>
      </w:r>
      <w:r w:rsidR="00547F68">
        <w:t>”</w:t>
      </w:r>
      <w:r>
        <w:t>)</w:t>
      </w:r>
    </w:p>
    <w:p w14:paraId="1046E150" w14:textId="77777777" w:rsidR="00CE47EC" w:rsidRDefault="00CE47EC" w:rsidP="00CE47EC">
      <w:pPr>
        <w:pStyle w:val="FE5"/>
      </w:pPr>
      <w:r>
        <w:t>DSA PR 13-01 – Construction Oversight Process</w:t>
      </w:r>
    </w:p>
    <w:p w14:paraId="0A3E6141" w14:textId="77777777" w:rsidR="00BE0FB7" w:rsidRDefault="00CE47EC" w:rsidP="00547F68">
      <w:pPr>
        <w:pStyle w:val="FE5"/>
      </w:pPr>
      <w:r>
        <w:t>DSA PR 13-02 – Project Certification Process</w:t>
      </w:r>
    </w:p>
    <w:p w14:paraId="1625AE04" w14:textId="428DF574" w:rsidR="00BE0FB7" w:rsidRDefault="00B963E2" w:rsidP="00BE0FB7">
      <w:pPr>
        <w:pStyle w:val="FE3"/>
      </w:pPr>
      <w:r>
        <w:t>This Project shall be governed by applicable regulations, including, without limitation, the State of California</w:t>
      </w:r>
      <w:r w:rsidR="00C176C3">
        <w:t>’</w:t>
      </w:r>
      <w:r>
        <w:t>s Administrative Regulations for the Division of the State Architect-Structural Safety (DSA/SS), Chapter 4, Part 1, Title 24, CCR, and the most current version on the date the bids are opened and as it pertains to school construction including, without limitation:</w:t>
      </w:r>
    </w:p>
    <w:p w14:paraId="3E919A28" w14:textId="77777777" w:rsidR="00BE0FB7" w:rsidRDefault="00B963E2" w:rsidP="00BE0FB7">
      <w:pPr>
        <w:pStyle w:val="FE4"/>
      </w:pPr>
      <w:r>
        <w:lastRenderedPageBreak/>
        <w:t>Test and testing laboratory per Section 4-335</w:t>
      </w:r>
      <w:r w:rsidR="00DE2449">
        <w:t xml:space="preserve">. </w:t>
      </w:r>
      <w:r>
        <w:t xml:space="preserve"> District shall pay for the testing laboratory</w:t>
      </w:r>
      <w:r w:rsidR="00C176C3">
        <w:t>.</w:t>
      </w:r>
    </w:p>
    <w:p w14:paraId="72D3CE0A" w14:textId="77777777" w:rsidR="00BE0FB7" w:rsidRDefault="00B963E2" w:rsidP="00BE0FB7">
      <w:pPr>
        <w:pStyle w:val="FE4"/>
      </w:pPr>
      <w:r>
        <w:t>Special inspections per Section 4-333(c).</w:t>
      </w:r>
    </w:p>
    <w:p w14:paraId="429449D9" w14:textId="77777777" w:rsidR="007D4B2D" w:rsidRDefault="007D4B2D" w:rsidP="00BE0FB7">
      <w:pPr>
        <w:pStyle w:val="FE4"/>
      </w:pPr>
      <w:r>
        <w:t>Deferred Approvals per section 4-317(g).</w:t>
      </w:r>
    </w:p>
    <w:p w14:paraId="4DE1D92E" w14:textId="77777777" w:rsidR="00BE0FB7" w:rsidRDefault="00B963E2" w:rsidP="00BE0FB7">
      <w:pPr>
        <w:pStyle w:val="FE4"/>
      </w:pPr>
      <w:r>
        <w:t>Verified reports per Section</w:t>
      </w:r>
      <w:r w:rsidR="00DE2449">
        <w:t>s</w:t>
      </w:r>
      <w:r>
        <w:t xml:space="preserve"> 4-3</w:t>
      </w:r>
      <w:r w:rsidR="009309AC">
        <w:t>3</w:t>
      </w:r>
      <w:r>
        <w:t>6 &amp; 4-343(c).</w:t>
      </w:r>
    </w:p>
    <w:p w14:paraId="6C55A142" w14:textId="77777777" w:rsidR="00BE0FB7" w:rsidRDefault="00B963E2" w:rsidP="00BE0FB7">
      <w:pPr>
        <w:pStyle w:val="FE4"/>
      </w:pPr>
      <w:r>
        <w:t>Duties of the Architect &amp; Engineers shall be per Section</w:t>
      </w:r>
      <w:r w:rsidR="007D4B2D">
        <w:t>s</w:t>
      </w:r>
      <w:r>
        <w:t xml:space="preserve"> 4-333(a) and 4-341.</w:t>
      </w:r>
    </w:p>
    <w:p w14:paraId="2C18623B" w14:textId="77777777" w:rsidR="00BE0FB7" w:rsidRDefault="00B963E2" w:rsidP="00BE0FB7">
      <w:pPr>
        <w:pStyle w:val="FE4"/>
      </w:pPr>
      <w:r>
        <w:t>Duties of the Contractor shall be per Section 4-343.</w:t>
      </w:r>
    </w:p>
    <w:p w14:paraId="3E7D31A6" w14:textId="77777777" w:rsidR="007D4B2D" w:rsidRDefault="007D4B2D" w:rsidP="00BE0FB7">
      <w:pPr>
        <w:pStyle w:val="FE4"/>
      </w:pPr>
      <w:r>
        <w:t>Duties of Project Inspector shall be per Section 4-334.</w:t>
      </w:r>
    </w:p>
    <w:p w14:paraId="63E67A54" w14:textId="77777777" w:rsidR="00BE0FB7" w:rsidRDefault="00B963E2" w:rsidP="00BE0FB7">
      <w:pPr>
        <w:pStyle w:val="FE4"/>
      </w:pPr>
      <w:r>
        <w:t>Addenda and C</w:t>
      </w:r>
      <w:r w:rsidR="007D4B2D">
        <w:t>onstruction Change</w:t>
      </w:r>
      <w:r w:rsidR="00DD1542">
        <w:t xml:space="preserve"> D</w:t>
      </w:r>
      <w:r w:rsidR="00EB7388">
        <w:t>ocument</w:t>
      </w:r>
      <w:r w:rsidR="007D4B2D">
        <w:t>s</w:t>
      </w:r>
      <w:r>
        <w:t xml:space="preserve"> per Section 4-338.</w:t>
      </w:r>
    </w:p>
    <w:p w14:paraId="1BEFDE3B" w14:textId="77777777" w:rsidR="00BE0FB7" w:rsidRDefault="00B963E2" w:rsidP="00BE0FB7">
      <w:pPr>
        <w:pStyle w:val="FECtd3"/>
      </w:pPr>
      <w:r>
        <w:t>Contractor shall keep and make available a</w:t>
      </w:r>
      <w:r w:rsidR="008E54F0">
        <w:t>ll applicable parts</w:t>
      </w:r>
      <w:r>
        <w:t xml:space="preserve"> of the most current version of Title 24 </w:t>
      </w:r>
      <w:r w:rsidR="008E54F0">
        <w:t xml:space="preserve">referred to in the plans and specifications </w:t>
      </w:r>
      <w:r>
        <w:t>at the Site during construction.</w:t>
      </w:r>
    </w:p>
    <w:p w14:paraId="5C2D3E9F" w14:textId="77777777" w:rsidR="00547F68" w:rsidRDefault="00B963E2" w:rsidP="00547F68">
      <w:pPr>
        <w:pStyle w:val="FE3"/>
      </w:pPr>
      <w:r>
        <w:t>Items of deferred approval shall be clearly marked on the first sheet of the Architect’s and/or Engineer's approved Drawings.  All items later submitted for approval shall be per Title 24 requirements to the DSA.</w:t>
      </w:r>
    </w:p>
    <w:p w14:paraId="4EC834A6" w14:textId="77777777" w:rsidR="00547F68" w:rsidRDefault="00547F68" w:rsidP="003D1B16">
      <w:pPr>
        <w:pStyle w:val="FE4"/>
      </w:pPr>
      <w:r>
        <w:t>Contractor shall submit the following to Architect for review and endorsement:</w:t>
      </w:r>
    </w:p>
    <w:p w14:paraId="7198AACE" w14:textId="77777777" w:rsidR="00547F68" w:rsidRDefault="00547F68" w:rsidP="003D1B16">
      <w:pPr>
        <w:pStyle w:val="FE5"/>
      </w:pPr>
      <w:r>
        <w:t>Product information on proposed material/system supplier.</w:t>
      </w:r>
    </w:p>
    <w:p w14:paraId="08DD8D43" w14:textId="77777777" w:rsidR="00547F68" w:rsidRDefault="00547F68" w:rsidP="003D1B16">
      <w:pPr>
        <w:pStyle w:val="FE5"/>
      </w:pPr>
      <w:r>
        <w:t>Drawings, specifications, and calculations prepared, signed, and stamped by an architect or engineer licensed in the State of California for that portion of the Work.</w:t>
      </w:r>
    </w:p>
    <w:p w14:paraId="3680F086" w14:textId="77777777" w:rsidR="00547F68" w:rsidRDefault="00547F68" w:rsidP="003D1B16">
      <w:pPr>
        <w:pStyle w:val="FE5"/>
      </w:pPr>
      <w:r>
        <w:t>All other requirements as may be required by DSA.</w:t>
      </w:r>
    </w:p>
    <w:p w14:paraId="0B980C77" w14:textId="77777777" w:rsidR="00547F68" w:rsidRDefault="00547F68" w:rsidP="003D1B16">
      <w:pPr>
        <w:pStyle w:val="FE4"/>
      </w:pPr>
      <w:r>
        <w:t>Cost of preparing and submitting documentation per DSA Deferred Approval requirements including required modifications to Drawings and Specifications, whether or not indicated in the Contract Documents, shall be borne by Contractor.</w:t>
      </w:r>
    </w:p>
    <w:p w14:paraId="6322E527" w14:textId="77777777" w:rsidR="00547F68" w:rsidRDefault="00547F68" w:rsidP="003D1B16">
      <w:pPr>
        <w:pStyle w:val="FE4"/>
      </w:pPr>
      <w:r>
        <w:t>Contractor shall not begin fabrication and installation of deferred approval items without first obtaining DSA approval of Drawings and Specifications.</w:t>
      </w:r>
    </w:p>
    <w:p w14:paraId="4CBE04A6" w14:textId="77777777" w:rsidR="00DE2449" w:rsidRDefault="00547F68" w:rsidP="00690BEE">
      <w:pPr>
        <w:pStyle w:val="FE4"/>
        <w:spacing w:after="0"/>
      </w:pPr>
      <w:r>
        <w:t>Schedule of Work Subject to DSA Deferred Approval: Window wall systems exceeding 10 feet in span.</w:t>
      </w:r>
    </w:p>
    <w:p w14:paraId="30C53B55" w14:textId="77777777" w:rsidR="00BE0FB7" w:rsidRDefault="00B963E2" w:rsidP="00690BEE">
      <w:pPr>
        <w:pStyle w:val="FE1"/>
        <w:spacing w:before="120"/>
      </w:pPr>
      <w:r>
        <w:t xml:space="preserve">– PRODUCTS </w:t>
      </w:r>
      <w:r w:rsidRPr="00B4027E">
        <w:t>Not Used.</w:t>
      </w:r>
    </w:p>
    <w:p w14:paraId="1981FC5B" w14:textId="77777777" w:rsidR="00BE0FB7" w:rsidRDefault="00B963E2" w:rsidP="00BE0FB7">
      <w:pPr>
        <w:pStyle w:val="FE1"/>
      </w:pPr>
      <w:r>
        <w:t xml:space="preserve">– EXECUTION </w:t>
      </w:r>
      <w:r w:rsidRPr="00B4027E">
        <w:t>Not Used.</w:t>
      </w:r>
    </w:p>
    <w:p w14:paraId="2ABAE5AF" w14:textId="77777777" w:rsidR="00045F95" w:rsidRPr="009B2E5E" w:rsidRDefault="00B963E2" w:rsidP="00BE0FB7">
      <w:pPr>
        <w:pStyle w:val="BodyText"/>
        <w:jc w:val="center"/>
      </w:pPr>
      <w:r>
        <w:t>END OF DOCUMENT</w:t>
      </w:r>
    </w:p>
    <w:sectPr w:rsidR="00045F95" w:rsidRPr="009B2E5E"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43E8" w14:textId="77777777" w:rsidR="00CF0417" w:rsidRDefault="00CF0417">
      <w:r>
        <w:separator/>
      </w:r>
    </w:p>
  </w:endnote>
  <w:endnote w:type="continuationSeparator" w:id="0">
    <w:p w14:paraId="0D3F686B" w14:textId="77777777" w:rsidR="00CF0417" w:rsidRDefault="00CF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E8B9" w14:textId="77777777" w:rsidR="00B4027E" w:rsidRDefault="00B40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033F6" w14:paraId="0635BBE8" w14:textId="77777777" w:rsidTr="00014F22">
      <w:tc>
        <w:tcPr>
          <w:tcW w:w="4675" w:type="dxa"/>
          <w:vMerge w:val="restart"/>
        </w:tcPr>
        <w:p w14:paraId="049B45DE" w14:textId="3E8DB36F" w:rsidR="00D033F6" w:rsidRPr="00074951" w:rsidRDefault="00602498" w:rsidP="00074951">
          <w:pPr>
            <w:pStyle w:val="Footer"/>
            <w:rPr>
              <w:b/>
            </w:rPr>
          </w:pPr>
          <w:r>
            <w:rPr>
              <w:b/>
              <w:szCs w:val="18"/>
            </w:rPr>
            <w:t>BAKERSFIELD CITY SCHOOL DISTRICT</w:t>
          </w:r>
        </w:p>
      </w:tc>
      <w:tc>
        <w:tcPr>
          <w:tcW w:w="4675" w:type="dxa"/>
        </w:tcPr>
        <w:p w14:paraId="53D3FA4A" w14:textId="77777777" w:rsidR="00D033F6" w:rsidRPr="00B963E2" w:rsidRDefault="00D033F6" w:rsidP="00074951">
          <w:pPr>
            <w:pStyle w:val="Footer"/>
            <w:jc w:val="right"/>
            <w:rPr>
              <w:b/>
            </w:rPr>
          </w:pPr>
          <w:r w:rsidRPr="00B963E2">
            <w:rPr>
              <w:b/>
            </w:rPr>
            <w:t>REGULATORY REQUIREMENTS</w:t>
          </w:r>
        </w:p>
      </w:tc>
    </w:tr>
    <w:tr w:rsidR="00D033F6" w14:paraId="73B50EC2" w14:textId="77777777" w:rsidTr="00014F22">
      <w:tc>
        <w:tcPr>
          <w:tcW w:w="4675" w:type="dxa"/>
          <w:vMerge/>
        </w:tcPr>
        <w:p w14:paraId="567670A5" w14:textId="77777777" w:rsidR="00D033F6" w:rsidRDefault="00D033F6" w:rsidP="00074951">
          <w:pPr>
            <w:pStyle w:val="Footer"/>
          </w:pPr>
        </w:p>
      </w:tc>
      <w:tc>
        <w:tcPr>
          <w:tcW w:w="4675" w:type="dxa"/>
        </w:tcPr>
        <w:p w14:paraId="18CC6115" w14:textId="77777777" w:rsidR="00D033F6" w:rsidRPr="00074951" w:rsidRDefault="00D033F6" w:rsidP="00074951">
          <w:pPr>
            <w:pStyle w:val="Footer"/>
            <w:jc w:val="right"/>
            <w:rPr>
              <w:b/>
            </w:rPr>
          </w:pPr>
          <w:r w:rsidRPr="00B963E2">
            <w:rPr>
              <w:b/>
            </w:rPr>
            <w:t>DOCUMENT 01 41 00</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14:paraId="04042829"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A32C" w14:textId="77777777" w:rsidR="00425F62" w:rsidRDefault="00425F62">
    <w:pPr>
      <w:pStyle w:val="Footer"/>
    </w:pPr>
  </w:p>
  <w:p w14:paraId="7C8D91BE"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2E02" w14:textId="77777777" w:rsidR="00CF0417" w:rsidRDefault="00CF0417">
      <w:r>
        <w:separator/>
      </w:r>
    </w:p>
  </w:footnote>
  <w:footnote w:type="continuationSeparator" w:id="0">
    <w:p w14:paraId="5A3ED8CA" w14:textId="77777777" w:rsidR="00CF0417" w:rsidRDefault="00CF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D58B" w14:textId="77777777" w:rsidR="00B4027E" w:rsidRDefault="00B40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037A" w14:textId="77777777" w:rsidR="00B4027E" w:rsidRDefault="00B40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0E42" w14:textId="77777777" w:rsidR="00B4027E" w:rsidRDefault="00B40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E84065"/>
    <w:multiLevelType w:val="multilevel"/>
    <w:tmpl w:val="9F1C83A2"/>
    <w:name w:val="FE"/>
    <w:styleLink w:val="FELS"/>
    <w:lvl w:ilvl="0">
      <w:start w:val="1"/>
      <w:numFmt w:val="decimal"/>
      <w:lvlRestart w:val="0"/>
      <w:pStyle w:val="FE1"/>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19"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2"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451271">
    <w:abstractNumId w:val="21"/>
  </w:num>
  <w:num w:numId="2" w16cid:durableId="876626462">
    <w:abstractNumId w:val="4"/>
  </w:num>
  <w:num w:numId="3" w16cid:durableId="996147343">
    <w:abstractNumId w:val="0"/>
  </w:num>
  <w:num w:numId="4" w16cid:durableId="766659970">
    <w:abstractNumId w:val="21"/>
  </w:num>
  <w:num w:numId="5" w16cid:durableId="1831435427">
    <w:abstractNumId w:val="9"/>
  </w:num>
  <w:num w:numId="6" w16cid:durableId="1513489472">
    <w:abstractNumId w:val="8"/>
  </w:num>
  <w:num w:numId="7" w16cid:durableId="364871146">
    <w:abstractNumId w:val="7"/>
  </w:num>
  <w:num w:numId="8" w16cid:durableId="1758624804">
    <w:abstractNumId w:val="6"/>
  </w:num>
  <w:num w:numId="9" w16cid:durableId="1689090958">
    <w:abstractNumId w:val="5"/>
  </w:num>
  <w:num w:numId="10" w16cid:durableId="1161626122">
    <w:abstractNumId w:val="3"/>
  </w:num>
  <w:num w:numId="11" w16cid:durableId="756947456">
    <w:abstractNumId w:val="2"/>
  </w:num>
  <w:num w:numId="12" w16cid:durableId="1976524720">
    <w:abstractNumId w:val="1"/>
  </w:num>
  <w:num w:numId="13" w16cid:durableId="157969193">
    <w:abstractNumId w:val="13"/>
  </w:num>
  <w:num w:numId="14" w16cid:durableId="1663044932">
    <w:abstractNumId w:val="17"/>
  </w:num>
  <w:num w:numId="15" w16cid:durableId="2086222542">
    <w:abstractNumId w:val="20"/>
  </w:num>
  <w:num w:numId="16" w16cid:durableId="308829492">
    <w:abstractNumId w:val="24"/>
  </w:num>
  <w:num w:numId="17" w16cid:durableId="2082212995">
    <w:abstractNumId w:val="25"/>
  </w:num>
  <w:num w:numId="18" w16cid:durableId="1823571918">
    <w:abstractNumId w:val="16"/>
  </w:num>
  <w:num w:numId="19" w16cid:durableId="2000234596">
    <w:abstractNumId w:val="10"/>
  </w:num>
  <w:num w:numId="20" w16cid:durableId="1392078875">
    <w:abstractNumId w:val="14"/>
  </w:num>
  <w:num w:numId="21" w16cid:durableId="1473864359">
    <w:abstractNumId w:val="22"/>
  </w:num>
  <w:num w:numId="22" w16cid:durableId="148598135">
    <w:abstractNumId w:val="11"/>
  </w:num>
  <w:num w:numId="23" w16cid:durableId="1847743676">
    <w:abstractNumId w:val="12"/>
  </w:num>
  <w:num w:numId="24" w16cid:durableId="61560263">
    <w:abstractNumId w:val="23"/>
  </w:num>
  <w:num w:numId="25" w16cid:durableId="1734619251">
    <w:abstractNumId w:val="19"/>
  </w:num>
  <w:num w:numId="26" w16cid:durableId="110712545">
    <w:abstractNumId w:val="18"/>
  </w:num>
  <w:num w:numId="27" w16cid:durableId="1328511820">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20FCA"/>
    <w:rsid w:val="00042BB0"/>
    <w:rsid w:val="00045F95"/>
    <w:rsid w:val="000637E8"/>
    <w:rsid w:val="00064969"/>
    <w:rsid w:val="000720C7"/>
    <w:rsid w:val="00074951"/>
    <w:rsid w:val="00091526"/>
    <w:rsid w:val="00095669"/>
    <w:rsid w:val="000C589F"/>
    <w:rsid w:val="000D0702"/>
    <w:rsid w:val="000E5555"/>
    <w:rsid w:val="000E7401"/>
    <w:rsid w:val="00104624"/>
    <w:rsid w:val="00117E48"/>
    <w:rsid w:val="0012390E"/>
    <w:rsid w:val="00125F7D"/>
    <w:rsid w:val="00140C4A"/>
    <w:rsid w:val="00151F62"/>
    <w:rsid w:val="00165FB0"/>
    <w:rsid w:val="00192AE9"/>
    <w:rsid w:val="001970B5"/>
    <w:rsid w:val="001A7947"/>
    <w:rsid w:val="001C6BD0"/>
    <w:rsid w:val="00204940"/>
    <w:rsid w:val="002250F6"/>
    <w:rsid w:val="00233D99"/>
    <w:rsid w:val="0025426F"/>
    <w:rsid w:val="002815AF"/>
    <w:rsid w:val="00287887"/>
    <w:rsid w:val="002B65EB"/>
    <w:rsid w:val="002C014C"/>
    <w:rsid w:val="002F313D"/>
    <w:rsid w:val="00304645"/>
    <w:rsid w:val="0031592A"/>
    <w:rsid w:val="00317A44"/>
    <w:rsid w:val="0033774D"/>
    <w:rsid w:val="00350881"/>
    <w:rsid w:val="00366562"/>
    <w:rsid w:val="003B0BDA"/>
    <w:rsid w:val="003D1B16"/>
    <w:rsid w:val="003E5652"/>
    <w:rsid w:val="00404192"/>
    <w:rsid w:val="00404E78"/>
    <w:rsid w:val="004226C6"/>
    <w:rsid w:val="00425F62"/>
    <w:rsid w:val="004446BA"/>
    <w:rsid w:val="0045156D"/>
    <w:rsid w:val="00462B81"/>
    <w:rsid w:val="00463B4B"/>
    <w:rsid w:val="004907E4"/>
    <w:rsid w:val="004950A0"/>
    <w:rsid w:val="00495429"/>
    <w:rsid w:val="00496F58"/>
    <w:rsid w:val="004B71AA"/>
    <w:rsid w:val="00503C9C"/>
    <w:rsid w:val="005169D3"/>
    <w:rsid w:val="00531618"/>
    <w:rsid w:val="00534B84"/>
    <w:rsid w:val="00537652"/>
    <w:rsid w:val="00540C17"/>
    <w:rsid w:val="00542DFD"/>
    <w:rsid w:val="00547F68"/>
    <w:rsid w:val="00552A9C"/>
    <w:rsid w:val="00557596"/>
    <w:rsid w:val="00560571"/>
    <w:rsid w:val="00571A33"/>
    <w:rsid w:val="0057691E"/>
    <w:rsid w:val="005A049D"/>
    <w:rsid w:val="005A753C"/>
    <w:rsid w:val="005C1CD5"/>
    <w:rsid w:val="00602498"/>
    <w:rsid w:val="00604759"/>
    <w:rsid w:val="00617122"/>
    <w:rsid w:val="00626B3B"/>
    <w:rsid w:val="00627138"/>
    <w:rsid w:val="00634D31"/>
    <w:rsid w:val="0065068A"/>
    <w:rsid w:val="00651CA1"/>
    <w:rsid w:val="00655136"/>
    <w:rsid w:val="0067562C"/>
    <w:rsid w:val="00690BEE"/>
    <w:rsid w:val="006A67FC"/>
    <w:rsid w:val="006B774B"/>
    <w:rsid w:val="006C2800"/>
    <w:rsid w:val="006D7709"/>
    <w:rsid w:val="00703E5D"/>
    <w:rsid w:val="00710BB3"/>
    <w:rsid w:val="0071648E"/>
    <w:rsid w:val="007167B3"/>
    <w:rsid w:val="007178F2"/>
    <w:rsid w:val="00730957"/>
    <w:rsid w:val="00742AE6"/>
    <w:rsid w:val="00744309"/>
    <w:rsid w:val="00794881"/>
    <w:rsid w:val="007964AB"/>
    <w:rsid w:val="007B10FB"/>
    <w:rsid w:val="007B121C"/>
    <w:rsid w:val="007B54A8"/>
    <w:rsid w:val="007C276B"/>
    <w:rsid w:val="007C791A"/>
    <w:rsid w:val="007D4B2D"/>
    <w:rsid w:val="007F68AA"/>
    <w:rsid w:val="00806181"/>
    <w:rsid w:val="00847A6C"/>
    <w:rsid w:val="00891C33"/>
    <w:rsid w:val="00894237"/>
    <w:rsid w:val="00894D8B"/>
    <w:rsid w:val="008A61B9"/>
    <w:rsid w:val="008B30D8"/>
    <w:rsid w:val="008D4F70"/>
    <w:rsid w:val="008E54F0"/>
    <w:rsid w:val="0090535A"/>
    <w:rsid w:val="00905C9F"/>
    <w:rsid w:val="009257E2"/>
    <w:rsid w:val="009309AC"/>
    <w:rsid w:val="00950BFC"/>
    <w:rsid w:val="00996597"/>
    <w:rsid w:val="009B2E5E"/>
    <w:rsid w:val="009B711D"/>
    <w:rsid w:val="009C04F1"/>
    <w:rsid w:val="009C0FD0"/>
    <w:rsid w:val="009E771B"/>
    <w:rsid w:val="00A23595"/>
    <w:rsid w:val="00A24EFA"/>
    <w:rsid w:val="00A3365D"/>
    <w:rsid w:val="00A52667"/>
    <w:rsid w:val="00A60C81"/>
    <w:rsid w:val="00A820CD"/>
    <w:rsid w:val="00A877DC"/>
    <w:rsid w:val="00AA028E"/>
    <w:rsid w:val="00AD1F24"/>
    <w:rsid w:val="00AF6AD2"/>
    <w:rsid w:val="00B06FF8"/>
    <w:rsid w:val="00B1229B"/>
    <w:rsid w:val="00B4027E"/>
    <w:rsid w:val="00B6141D"/>
    <w:rsid w:val="00B856A9"/>
    <w:rsid w:val="00B963E2"/>
    <w:rsid w:val="00BB1C94"/>
    <w:rsid w:val="00BB27EE"/>
    <w:rsid w:val="00BE0FB7"/>
    <w:rsid w:val="00C176C3"/>
    <w:rsid w:val="00C20D92"/>
    <w:rsid w:val="00C233B8"/>
    <w:rsid w:val="00C4099A"/>
    <w:rsid w:val="00C5036A"/>
    <w:rsid w:val="00CB36F7"/>
    <w:rsid w:val="00CC3E88"/>
    <w:rsid w:val="00CE41A7"/>
    <w:rsid w:val="00CE47EC"/>
    <w:rsid w:val="00CF0417"/>
    <w:rsid w:val="00CF3262"/>
    <w:rsid w:val="00D02844"/>
    <w:rsid w:val="00D033F6"/>
    <w:rsid w:val="00D05FCD"/>
    <w:rsid w:val="00D07816"/>
    <w:rsid w:val="00D108CB"/>
    <w:rsid w:val="00D1475A"/>
    <w:rsid w:val="00D20684"/>
    <w:rsid w:val="00D2357C"/>
    <w:rsid w:val="00D239A0"/>
    <w:rsid w:val="00D33336"/>
    <w:rsid w:val="00D35591"/>
    <w:rsid w:val="00D40D29"/>
    <w:rsid w:val="00D62DE4"/>
    <w:rsid w:val="00D855D9"/>
    <w:rsid w:val="00D906F8"/>
    <w:rsid w:val="00DB19CA"/>
    <w:rsid w:val="00DD1542"/>
    <w:rsid w:val="00DE2449"/>
    <w:rsid w:val="00DF1B8E"/>
    <w:rsid w:val="00E0522E"/>
    <w:rsid w:val="00E0559D"/>
    <w:rsid w:val="00E13894"/>
    <w:rsid w:val="00E15F51"/>
    <w:rsid w:val="00E262FD"/>
    <w:rsid w:val="00E60005"/>
    <w:rsid w:val="00E867C7"/>
    <w:rsid w:val="00EB6B2F"/>
    <w:rsid w:val="00EB7388"/>
    <w:rsid w:val="00EC0842"/>
    <w:rsid w:val="00EC7790"/>
    <w:rsid w:val="00EF2122"/>
    <w:rsid w:val="00EF243A"/>
    <w:rsid w:val="00F078DC"/>
    <w:rsid w:val="00F105F2"/>
    <w:rsid w:val="00F23085"/>
    <w:rsid w:val="00F23C6F"/>
    <w:rsid w:val="00F32067"/>
    <w:rsid w:val="00F35F79"/>
    <w:rsid w:val="00F449C1"/>
    <w:rsid w:val="00F86645"/>
    <w:rsid w:val="00F959C8"/>
    <w:rsid w:val="00FB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D1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4907E4"/>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350881"/>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jc w:val="both"/>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pPr>
      <w:jc w:val="both"/>
    </w:pPr>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jc w:val="left"/>
    </w:pPr>
  </w:style>
  <w:style w:type="paragraph" w:customStyle="1" w:styleId="ListNumberTable">
    <w:name w:val="List Number Table"/>
    <w:basedOn w:val="ListNumber"/>
    <w:uiPriority w:val="4"/>
    <w:qFormat/>
    <w:rsid w:val="004907E4"/>
    <w:pPr>
      <w:widowControl w:val="0"/>
      <w:numPr>
        <w:numId w:val="25"/>
      </w:numPr>
      <w:jc w:val="left"/>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074951"/>
    <w:pPr>
      <w:keepNext/>
      <w:keepLines/>
      <w:numPr>
        <w:numId w:val="26"/>
      </w:numPr>
      <w:spacing w:after="240"/>
      <w:ind w:right="720"/>
      <w:outlineLvl w:val="0"/>
    </w:pPr>
    <w:rPr>
      <w:b/>
    </w:rPr>
  </w:style>
  <w:style w:type="character" w:customStyle="1" w:styleId="FE1Char">
    <w:name w:val="FE_1 Char"/>
    <w:basedOn w:val="DefaultParagraphFont"/>
    <w:link w:val="FE1"/>
    <w:rsid w:val="00074951"/>
    <w:rPr>
      <w:b/>
    </w:rPr>
  </w:style>
  <w:style w:type="paragraph" w:customStyle="1" w:styleId="FE2">
    <w:name w:val="FE_2"/>
    <w:basedOn w:val="Normal"/>
    <w:link w:val="FE2Char"/>
    <w:uiPriority w:val="29"/>
    <w:qFormat/>
    <w:rsid w:val="00074951"/>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074951"/>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074951"/>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074951"/>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074951"/>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074951"/>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074951"/>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074951"/>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pPr>
      <w:ind w:right="720"/>
      <w:jc w:val="left"/>
    </w:pPr>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jc w:val="left"/>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jc w:val="left"/>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jc w:val="left"/>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jc w:val="left"/>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jc w:val="left"/>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jc w:val="left"/>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jc w:val="left"/>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pPr>
      <w:jc w:val="left"/>
    </w:pPr>
  </w:style>
  <w:style w:type="character" w:customStyle="1" w:styleId="FECtd9Char">
    <w:name w:val="FECtd_9 Char"/>
    <w:basedOn w:val="DefaultParagraphFont"/>
    <w:link w:val="FECtd9"/>
    <w:uiPriority w:val="29"/>
    <w:rsid w:val="00074951"/>
  </w:style>
  <w:style w:type="numbering" w:customStyle="1" w:styleId="FELS">
    <w:name w:val="FE_LS"/>
    <w:basedOn w:val="NoList"/>
    <w:rsid w:val="0007495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