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26EC2" w14:textId="77777777" w:rsidR="0008023F" w:rsidRDefault="004430CF" w:rsidP="00702614">
      <w:pPr>
        <w:pStyle w:val="BodyText"/>
        <w:jc w:val="center"/>
      </w:pPr>
      <w:r>
        <w:t>DOCUMENT 01 52 13</w:t>
      </w:r>
    </w:p>
    <w:p w14:paraId="2D1FDC8C" w14:textId="77777777" w:rsidR="0008023F" w:rsidRDefault="004430CF" w:rsidP="00702614">
      <w:pPr>
        <w:pStyle w:val="Title"/>
      </w:pPr>
      <w:r>
        <w:t>FIELD OFFICES</w:t>
      </w:r>
    </w:p>
    <w:p w14:paraId="3A5CB90E" w14:textId="77777777" w:rsidR="0008023F" w:rsidRDefault="004430CF" w:rsidP="00702614">
      <w:pPr>
        <w:pStyle w:val="FE1"/>
      </w:pPr>
      <w:r>
        <w:t>– GENERAL</w:t>
      </w:r>
    </w:p>
    <w:p w14:paraId="123431E5" w14:textId="77777777" w:rsidR="004430CF" w:rsidRDefault="004430CF" w:rsidP="00702614">
      <w:pPr>
        <w:pStyle w:val="FE2"/>
      </w:pPr>
      <w:r>
        <w:t>RELATED DOCUMENTS AND PROVISIONS:</w:t>
      </w:r>
    </w:p>
    <w:p w14:paraId="776ACF91" w14:textId="77777777" w:rsidR="004430CF" w:rsidRDefault="004430CF" w:rsidP="00702614">
      <w:pPr>
        <w:pStyle w:val="FECtd2"/>
      </w:pPr>
      <w:r>
        <w:t>All Contract Documents should be reviewed for applicable provisions related to the provisions in this document, including without limitation:</w:t>
      </w:r>
    </w:p>
    <w:p w14:paraId="57A9E26A" w14:textId="77777777" w:rsidR="004430CF" w:rsidRDefault="004430CF" w:rsidP="00702614">
      <w:pPr>
        <w:pStyle w:val="FE3"/>
      </w:pPr>
      <w:r>
        <w:t>General Conditions;</w:t>
      </w:r>
    </w:p>
    <w:p w14:paraId="2B5FD659" w14:textId="77777777" w:rsidR="004430CF" w:rsidRDefault="004430CF" w:rsidP="00702614">
      <w:pPr>
        <w:pStyle w:val="FE3"/>
      </w:pPr>
      <w:r>
        <w:t>Special Conditions; and</w:t>
      </w:r>
    </w:p>
    <w:p w14:paraId="16AEE602" w14:textId="77777777" w:rsidR="0008023F" w:rsidRDefault="004430CF" w:rsidP="00702614">
      <w:pPr>
        <w:pStyle w:val="FE3"/>
      </w:pPr>
      <w:r>
        <w:t>Temporary Facilities and Controls.</w:t>
      </w:r>
    </w:p>
    <w:p w14:paraId="4EBA8DC1" w14:textId="77777777" w:rsidR="0008023F" w:rsidRDefault="004430CF" w:rsidP="00702614">
      <w:pPr>
        <w:pStyle w:val="FE2"/>
      </w:pPr>
      <w:r>
        <w:t>SECTION INCLUDES:</w:t>
      </w:r>
    </w:p>
    <w:p w14:paraId="65DCF356" w14:textId="77777777" w:rsidR="0008023F" w:rsidRDefault="004430CF" w:rsidP="00702614">
      <w:pPr>
        <w:pStyle w:val="FE3"/>
      </w:pPr>
      <w:r>
        <w:t>Requirements for Field Offices and Field Office Trailers.</w:t>
      </w:r>
    </w:p>
    <w:p w14:paraId="68701C5B" w14:textId="77777777" w:rsidR="0008023F" w:rsidRDefault="004430CF" w:rsidP="00702614">
      <w:pPr>
        <w:pStyle w:val="FE2"/>
      </w:pPr>
      <w:r>
        <w:t>SUMMARY:</w:t>
      </w:r>
    </w:p>
    <w:p w14:paraId="2FFCC167" w14:textId="77777777" w:rsidR="0008023F" w:rsidRDefault="004430CF" w:rsidP="00702614">
      <w:pPr>
        <w:pStyle w:val="FE3"/>
      </w:pPr>
      <w:r>
        <w:t>General:  Contractor shall provide District’s Field Office Trailer and contents, for District’s use exclusively, during the term of the Contract.</w:t>
      </w:r>
    </w:p>
    <w:p w14:paraId="0E9446F1" w14:textId="77777777" w:rsidR="0008023F" w:rsidRDefault="004430CF" w:rsidP="00702614">
      <w:pPr>
        <w:pStyle w:val="FE3"/>
      </w:pPr>
      <w:r>
        <w:t>Property:  Trailer, furniture, furnishings, equipment, and the like, supplied by the Contractor with the Office Trailer shall remain the property of the Contractor; District property items installed, delivered, and the like by District within the Office Trailer will remain District’s property.</w:t>
      </w:r>
    </w:p>
    <w:p w14:paraId="697239B4" w14:textId="77777777" w:rsidR="0008023F" w:rsidRDefault="004430CF" w:rsidP="00702614">
      <w:pPr>
        <w:pStyle w:val="FE3"/>
      </w:pPr>
      <w:r>
        <w:t>Modifications:  District reserves the right to modify the trailer or contents, or both, as may be deemed proper by District.</w:t>
      </w:r>
    </w:p>
    <w:p w14:paraId="5E1CAA65" w14:textId="77777777" w:rsidR="0008023F" w:rsidRDefault="004430CF" w:rsidP="00702614">
      <w:pPr>
        <w:pStyle w:val="FE3"/>
      </w:pPr>
      <w:r>
        <w:t>Condition:  Trailer and contents shall be clean, neat, substantially finished, in good, proper, and safe condition for use, operation, and the like; the trailer and contents shall not be required to be new.</w:t>
      </w:r>
    </w:p>
    <w:p w14:paraId="0CC1D623" w14:textId="77777777" w:rsidR="0008023F" w:rsidRDefault="004430CF" w:rsidP="00702614">
      <w:pPr>
        <w:pStyle w:val="FE3"/>
      </w:pPr>
      <w:r>
        <w:t>Installation Timing:  Provide safe, fully furnished, functional, proper, complete, and finished trailer properly ready for entire use, within fourteen (14) calendar days of District’s notification of the issuance of Notice to Proceed.</w:t>
      </w:r>
    </w:p>
    <w:p w14:paraId="0340B058" w14:textId="77777777" w:rsidR="0008023F" w:rsidRDefault="004430CF" w:rsidP="00702614">
      <w:pPr>
        <w:pStyle w:val="FE2"/>
      </w:pPr>
      <w:r>
        <w:t>SUBMITTALS:</w:t>
      </w:r>
    </w:p>
    <w:p w14:paraId="63B9D936" w14:textId="77777777" w:rsidR="0008023F" w:rsidRDefault="004430CF" w:rsidP="00702614">
      <w:pPr>
        <w:pStyle w:val="FE3"/>
      </w:pPr>
      <w:r>
        <w:t>General:  Submit submittals to District in quantity, format, type, and the like, as specified herein.</w:t>
      </w:r>
    </w:p>
    <w:p w14:paraId="6BCEE421" w14:textId="77777777" w:rsidR="0008023F" w:rsidRDefault="004430CF" w:rsidP="00702614">
      <w:pPr>
        <w:pStyle w:val="FE3"/>
      </w:pPr>
      <w:r>
        <w:t>Office Trailer Data:  One (1) copy of manufacturer’s descriptive data, technical descriptions, regulatory compliance, industry standards, installation, removal, and maintenance instructions.</w:t>
      </w:r>
    </w:p>
    <w:p w14:paraId="7B12ABF6" w14:textId="77777777" w:rsidR="0008023F" w:rsidRDefault="004430CF" w:rsidP="00702614">
      <w:pPr>
        <w:pStyle w:val="FE3"/>
      </w:pPr>
      <w:r>
        <w:lastRenderedPageBreak/>
        <w:t>Equipment Data:  Two (2) copies of manufacturer data for each type of equipment, if directed by District.</w:t>
      </w:r>
    </w:p>
    <w:p w14:paraId="165C04D1" w14:textId="77777777" w:rsidR="0008023F" w:rsidRDefault="004430CF" w:rsidP="00702614">
      <w:pPr>
        <w:pStyle w:val="FE3"/>
      </w:pPr>
      <w:r>
        <w:t>Furniture and Furnishings Data:  Two (2) copies of manufacturer data for each type of equipment, if directed by District.</w:t>
      </w:r>
    </w:p>
    <w:p w14:paraId="6331708F" w14:textId="77777777" w:rsidR="0008023F" w:rsidRDefault="004430CF" w:rsidP="00702614">
      <w:pPr>
        <w:pStyle w:val="FE3"/>
      </w:pPr>
      <w:r>
        <w:t>Plans:  One (1) reproducible copy of appropriately scaled plans of trailer layout.  Plans shall include, but not be limited to: lighting; furniture; equipment; telephone and electrical outlets; and the like.</w:t>
      </w:r>
    </w:p>
    <w:p w14:paraId="7AB80559" w14:textId="77777777" w:rsidR="0008023F" w:rsidRDefault="004430CF" w:rsidP="00702614">
      <w:pPr>
        <w:pStyle w:val="FE3"/>
      </w:pPr>
      <w:r>
        <w:t>Product Samples:  One (1) complete and entire unit of each type, if directed by District.</w:t>
      </w:r>
    </w:p>
    <w:p w14:paraId="00B21AA7" w14:textId="77777777" w:rsidR="0008023F" w:rsidRDefault="004430CF" w:rsidP="00702614">
      <w:pPr>
        <w:pStyle w:val="FE2"/>
      </w:pPr>
      <w:r>
        <w:t>QUALITY ASSURANCE</w:t>
      </w:r>
    </w:p>
    <w:p w14:paraId="4BB51AC3" w14:textId="77777777" w:rsidR="0008023F" w:rsidRDefault="004430CF" w:rsidP="00702614">
      <w:pPr>
        <w:pStyle w:val="FE3"/>
      </w:pPr>
      <w:r>
        <w:t>Standards:  In the event that provisions of codes, regulations, safety orders, Contract Documents, referenced manufacturer’s specifications, manufacturer’s instructions, industry standards, and the like, are in conflict, the more restrictive and higher quality shall govern.</w:t>
      </w:r>
    </w:p>
    <w:p w14:paraId="7DD0771D" w14:textId="77777777" w:rsidR="0008023F" w:rsidRDefault="004430CF" w:rsidP="00702614">
      <w:pPr>
        <w:pStyle w:val="FE3"/>
      </w:pPr>
      <w:r>
        <w:t>Installer:  Installer or Installers engaged by Contractor must have a minimum of five (5) years of documented and properly authenticated successful experience of specialization in the installation of the items or systems, or both, specified herein.</w:t>
      </w:r>
    </w:p>
    <w:p w14:paraId="41769BC1" w14:textId="77777777" w:rsidR="0008023F" w:rsidRDefault="004430CF" w:rsidP="00702614">
      <w:pPr>
        <w:pStyle w:val="FE3"/>
      </w:pPr>
      <w:r>
        <w:t>Manufacturer:  Contractor shall obtain products from nationally and industry recognized Manufacturer with five (5) years minimum, of immediately recent, continuous, documented and properly authenticated successful experience of specialization in the manufacture of the product specified herein.</w:t>
      </w:r>
    </w:p>
    <w:p w14:paraId="7E421DA4" w14:textId="77777777" w:rsidR="0008023F" w:rsidRDefault="004430CF" w:rsidP="00702614">
      <w:pPr>
        <w:pStyle w:val="FE3"/>
      </w:pPr>
      <w:r>
        <w:t>State Personnel Training:  Provide proper training for maintenance and operations, including emergency procedures, and the like, as directed by District.</w:t>
      </w:r>
    </w:p>
    <w:p w14:paraId="4978174F" w14:textId="77777777" w:rsidR="0008023F" w:rsidRDefault="004430CF" w:rsidP="00702614">
      <w:pPr>
        <w:pStyle w:val="FE3"/>
      </w:pPr>
      <w:r>
        <w:t>Units:  Shall be sound and free of defects, and shall not include any damage or defect that will impair the safety, installation, performance, or the durability of the entire Office Trailer and appurtenant systems.</w:t>
      </w:r>
    </w:p>
    <w:p w14:paraId="1F231FEC" w14:textId="77777777" w:rsidR="0008023F" w:rsidRDefault="004430CF" w:rsidP="00702614">
      <w:pPr>
        <w:pStyle w:val="FE2"/>
      </w:pPr>
      <w:r>
        <w:t>REGULATORY REQUIREMENTS</w:t>
      </w:r>
    </w:p>
    <w:p w14:paraId="218C5BA1" w14:textId="77777777" w:rsidR="0008023F" w:rsidRDefault="004430CF" w:rsidP="00702614">
      <w:pPr>
        <w:pStyle w:val="FE3"/>
      </w:pPr>
      <w:r>
        <w:t>General:  Work shall be executed in accordance with applicable Codes, Regulations, Statutes, Enactments, Rulings, Laws, each authority having jurisdiction, and including, but not limited to, Regulatory Requirements specified herein.</w:t>
      </w:r>
    </w:p>
    <w:p w14:paraId="20A4007D" w14:textId="77777777" w:rsidR="0008023F" w:rsidRDefault="004430CF" w:rsidP="00702614">
      <w:pPr>
        <w:pStyle w:val="FE3"/>
      </w:pPr>
      <w:r>
        <w:t>California Building Standards Code (“CBSC”).</w:t>
      </w:r>
    </w:p>
    <w:p w14:paraId="4EB37C73" w14:textId="77777777" w:rsidR="0008023F" w:rsidRDefault="004430CF" w:rsidP="00702614">
      <w:pPr>
        <w:pStyle w:val="FE3"/>
      </w:pPr>
      <w:r>
        <w:t>California Code of Regulations, Title 25, Chapter 3, Sub Chapter 2, Article 3 (“CCR”).</w:t>
      </w:r>
    </w:p>
    <w:p w14:paraId="56BA14BA" w14:textId="77777777" w:rsidR="0008023F" w:rsidRDefault="004430CF" w:rsidP="00702614">
      <w:pPr>
        <w:pStyle w:val="FE3"/>
      </w:pPr>
      <w:r>
        <w:t>Coach Insignia:  Trailer shall display California Commercial Coach Insignia; such insignia shall be deemed to show that the trailer is in accordance with the Construction and Fire Safety requirements of CCR.</w:t>
      </w:r>
    </w:p>
    <w:p w14:paraId="3BBA1251" w14:textId="77777777" w:rsidR="0008023F" w:rsidRDefault="004430CF" w:rsidP="00702614">
      <w:pPr>
        <w:pStyle w:val="FE1"/>
      </w:pPr>
      <w:r>
        <w:lastRenderedPageBreak/>
        <w:t>– PRODUCTS</w:t>
      </w:r>
    </w:p>
    <w:p w14:paraId="6C5D72BB" w14:textId="77777777" w:rsidR="004430CF" w:rsidRDefault="004430CF" w:rsidP="00702614">
      <w:pPr>
        <w:pStyle w:val="FE2"/>
      </w:pPr>
      <w:r>
        <w:t>FIELD OFFICE TRAILER</w:t>
      </w:r>
    </w:p>
    <w:p w14:paraId="580770CF" w14:textId="77777777" w:rsidR="0008023F" w:rsidRDefault="004430CF" w:rsidP="00702614">
      <w:pPr>
        <w:pStyle w:val="FE3"/>
      </w:pPr>
      <w:r>
        <w:t>General:  Provide entire Field Office Trailer of type, function, operation, capacity, size, complete with controls, safety devices, accessories, and the like, for proper and durable installation.  Partitions, walls, ceiling, and other interior and exterior surfaces shall be appropriately finished, including, but not limited to, trim, painting, wall base, floor covering, suspended or similar ceiling, and the like; provide systems, components, units, nuts, bolts, screws, anchoring devices, fastening devices, washers, accessories, adhesives, sealants, and other items of type, grade, and class required for the particular use, not identified but required for a complete, weather-tight, appropriately operating, and finished installation.</w:t>
      </w:r>
    </w:p>
    <w:p w14:paraId="307F9F39" w14:textId="77777777" w:rsidR="0008023F" w:rsidRDefault="004430CF" w:rsidP="00702614">
      <w:pPr>
        <w:pStyle w:val="FE3"/>
      </w:pPr>
      <w:r>
        <w:t>Manufacturers:  General Electric Capital Modular Space; The Space Place, Inc.; or equal.</w:t>
      </w:r>
    </w:p>
    <w:p w14:paraId="2B0C285F" w14:textId="77777777" w:rsidR="0008023F" w:rsidRDefault="004430CF" w:rsidP="00702614">
      <w:pPr>
        <w:pStyle w:val="FE3"/>
      </w:pPr>
      <w:r>
        <w:t>Program:  Provide a wheel-mounted trailer with stairs, landings, platforms, ramps, and the like, in good, proper, safe, clean, and properly finished condition; with proper heavy duty locks, and other proper and effective security at all doors, windows, and the like.  Trailer shall be maintained in good, proper, safe, clean, and properly finished condition during the Contract.</w:t>
      </w:r>
    </w:p>
    <w:p w14:paraId="0C75961D" w14:textId="77777777" w:rsidR="0008023F" w:rsidRDefault="004430CF" w:rsidP="00702614">
      <w:pPr>
        <w:pStyle w:val="FE4"/>
      </w:pPr>
      <w:r>
        <w:t>Nominal Trailer Size:  Four hundred eighty (480) square feet, minimum.</w:t>
      </w:r>
    </w:p>
    <w:p w14:paraId="160C8299" w14:textId="77777777" w:rsidR="0008023F" w:rsidRDefault="004430CF" w:rsidP="00702614">
      <w:pPr>
        <w:pStyle w:val="FE4"/>
      </w:pPr>
      <w:r>
        <w:t>Stairs, Platform:  Properly finished stairs, platforms, and ramps.</w:t>
      </w:r>
    </w:p>
    <w:p w14:paraId="78FAD390" w14:textId="77777777" w:rsidR="0008023F" w:rsidRDefault="004430CF" w:rsidP="00702614">
      <w:pPr>
        <w:pStyle w:val="FE4"/>
      </w:pPr>
      <w:r>
        <w:t>Doors:  Two (2), three (3) foot wide exterior doors with locksets; finished ramp, steps, and entry platform at each exterior door.</w:t>
      </w:r>
    </w:p>
    <w:p w14:paraId="49932D0E" w14:textId="77777777" w:rsidR="0008023F" w:rsidRDefault="004430CF" w:rsidP="00702614">
      <w:pPr>
        <w:pStyle w:val="FE4"/>
      </w:pPr>
      <w:r>
        <w:t>Keys:  Submit five (5) keys for each door, window, furniture unit, and the like</w:t>
      </w:r>
      <w:r w:rsidR="009107B7">
        <w:t>.</w:t>
      </w:r>
      <w:r>
        <w:t xml:space="preserve"> </w:t>
      </w:r>
      <w:r w:rsidR="009107B7">
        <w:t xml:space="preserve"> T</w:t>
      </w:r>
      <w:r>
        <w:t>here shall be no other key copies or originals available; each key shall be identified for District; and shall be labeled, or tagged or both, as directed by District.</w:t>
      </w:r>
    </w:p>
    <w:p w14:paraId="2E3441BC" w14:textId="77777777" w:rsidR="0008023F" w:rsidRDefault="004430CF" w:rsidP="00702614">
      <w:pPr>
        <w:pStyle w:val="FE4"/>
      </w:pPr>
      <w:commentRangeStart w:id="0"/>
      <w:r>
        <w:t xml:space="preserve">HVAC:  </w:t>
      </w:r>
      <w:commentRangeEnd w:id="0"/>
      <w:r w:rsidR="00F158F8">
        <w:rPr>
          <w:rStyle w:val="CommentReference"/>
          <w:sz w:val="20"/>
        </w:rPr>
        <w:commentReference w:id="0"/>
      </w:r>
    </w:p>
    <w:p w14:paraId="25CAA65C" w14:textId="77777777" w:rsidR="0008023F" w:rsidRDefault="004430CF" w:rsidP="00702614">
      <w:pPr>
        <w:pStyle w:val="FE4"/>
      </w:pPr>
      <w:r>
        <w:t>Lighting:  Sixty-five (65) foot-candles illumination minimum at any point, at thirty (30) inches above finished floor throughout from fluorescent light source, exclusively, or as directed by District.</w:t>
      </w:r>
    </w:p>
    <w:p w14:paraId="6A5CE1D3" w14:textId="77777777" w:rsidR="0008023F" w:rsidRDefault="004430CF" w:rsidP="00702614">
      <w:pPr>
        <w:pStyle w:val="FE4"/>
      </w:pPr>
      <w:r>
        <w:t>Electrical Outlets:  One (1) duplex outlet evenly spaced every twelve (12) linear horizontal feet of wall face, and electrical service ready for use.</w:t>
      </w:r>
    </w:p>
    <w:p w14:paraId="085043A8" w14:textId="77777777" w:rsidR="0008023F" w:rsidRDefault="004430CF" w:rsidP="00702614">
      <w:pPr>
        <w:pStyle w:val="FE4"/>
      </w:pPr>
      <w:r>
        <w:t>Telephones and Telephone Outlets:  Two (2) telephone lines wired, connected to telephone utility service, and ready for use, and two (2) telephone instruments, each with two (2)-line capability, speed dial and hands-free feature.  Locate each outlet as directed by District.</w:t>
      </w:r>
    </w:p>
    <w:p w14:paraId="0A403C02" w14:textId="77777777" w:rsidR="0008023F" w:rsidRDefault="00F158F8" w:rsidP="00702614">
      <w:pPr>
        <w:pStyle w:val="FE4"/>
      </w:pPr>
      <w:r>
        <w:t xml:space="preserve">Voicemail Messaging System or </w:t>
      </w:r>
      <w:r w:rsidR="004430CF">
        <w:t>Answering Machine:  One (1) unit, two (2)-line; digital.</w:t>
      </w:r>
    </w:p>
    <w:p w14:paraId="5D4AC023" w14:textId="77777777" w:rsidR="0008023F" w:rsidRDefault="004430CF" w:rsidP="00702614">
      <w:pPr>
        <w:pStyle w:val="FE2"/>
      </w:pPr>
      <w:r>
        <w:t>FIELD OFFICE TRAILER ITEMS</w:t>
      </w:r>
    </w:p>
    <w:p w14:paraId="17B9ED63" w14:textId="77777777" w:rsidR="004430CF" w:rsidRDefault="004430CF" w:rsidP="00702614">
      <w:pPr>
        <w:pStyle w:val="FE3"/>
      </w:pPr>
      <w:r>
        <w:t>General:  Provide the Field Office Trailer with the following arranged into two (2) workstations:</w:t>
      </w:r>
    </w:p>
    <w:p w14:paraId="52D4AD4E" w14:textId="77777777" w:rsidR="004430CF" w:rsidRDefault="004430CF" w:rsidP="00702614">
      <w:pPr>
        <w:pStyle w:val="FE4"/>
      </w:pPr>
      <w:r>
        <w:t>Desks:  Two (2) desks: thirty-six (36) inches by sixty (60) inches; steel, laminated plastic top; locking, one (1) or two (2) file drawers single pedestal; steel; provide five (5) keys to District.</w:t>
      </w:r>
    </w:p>
    <w:p w14:paraId="440967F8" w14:textId="77777777" w:rsidR="004430CF" w:rsidRDefault="004430CF" w:rsidP="00702614">
      <w:pPr>
        <w:pStyle w:val="FE4"/>
      </w:pPr>
      <w:r>
        <w:t>Tables:  Two (2) tables; thirty-six (36) inches by sixty (60) inches; twenty-nine (29) inches high; steel, laminated plastic top tables; one (1) at each desk.</w:t>
      </w:r>
    </w:p>
    <w:p w14:paraId="37E67EBE" w14:textId="77777777" w:rsidR="004430CF" w:rsidRDefault="004430CF" w:rsidP="00702614">
      <w:pPr>
        <w:pStyle w:val="FE4"/>
      </w:pPr>
      <w:r>
        <w:t>Chairs:  Two (2) chairs: swivel; steel; with seat cushion and arms; one (1) at each desk.</w:t>
      </w:r>
    </w:p>
    <w:p w14:paraId="20991D36" w14:textId="77777777" w:rsidR="0008023F" w:rsidRDefault="004430CF" w:rsidP="00702614">
      <w:pPr>
        <w:pStyle w:val="FE4"/>
      </w:pPr>
      <w:r>
        <w:t>Waste Baskets:  Two (2) waste baskets, one at each desk.</w:t>
      </w:r>
    </w:p>
    <w:p w14:paraId="2D026075" w14:textId="77777777" w:rsidR="004430CF" w:rsidRDefault="004430CF" w:rsidP="00702614">
      <w:pPr>
        <w:pStyle w:val="FE3"/>
      </w:pPr>
      <w:r>
        <w:t>Furniture and Equipment:  Provide in the space located to effect efficient and logical use.</w:t>
      </w:r>
    </w:p>
    <w:p w14:paraId="4F3B390D" w14:textId="77777777" w:rsidR="004430CF" w:rsidRDefault="00B12819" w:rsidP="00702614">
      <w:pPr>
        <w:pStyle w:val="FE4"/>
      </w:pPr>
      <w:r>
        <w:t xml:space="preserve">File cabinet: One (1); </w:t>
      </w:r>
      <w:r w:rsidR="004430CF">
        <w:t>four (4) drawer; lateral; steel locking.</w:t>
      </w:r>
    </w:p>
    <w:p w14:paraId="2E088BAE" w14:textId="77777777" w:rsidR="004430CF" w:rsidRDefault="004430CF" w:rsidP="00702614">
      <w:pPr>
        <w:pStyle w:val="FE4"/>
      </w:pPr>
      <w:r>
        <w:t>Plan Table:  One (1) plan table: thirty-six (36) inches deep by seventy-two (72) inches wide by forty-two (42) inches high; adjustable; wood or steel; with lockable plan and pencil drawers.</w:t>
      </w:r>
    </w:p>
    <w:p w14:paraId="18E35187" w14:textId="77777777" w:rsidR="004430CF" w:rsidRDefault="004430CF" w:rsidP="00702614">
      <w:pPr>
        <w:pStyle w:val="FE4"/>
      </w:pPr>
      <w:r>
        <w:t>Drafting Stool:  One (1) drafting stool; swiveling; steel; padded; adjustable; with footrest and casters.</w:t>
      </w:r>
    </w:p>
    <w:p w14:paraId="63BB6E2D" w14:textId="77777777" w:rsidR="004430CF" w:rsidRDefault="004430CF" w:rsidP="00702614">
      <w:pPr>
        <w:pStyle w:val="FE4"/>
      </w:pPr>
      <w:r>
        <w:t>Bookshelf:  One (1) bookshelf: thirty-six (36) inches deep by seventy-two (72) inches wide by forty-two (42) inches high; adjustable; wood or steel; with lockable plan and pencil drawer.</w:t>
      </w:r>
    </w:p>
    <w:p w14:paraId="287E8ECA" w14:textId="77777777" w:rsidR="004430CF" w:rsidRDefault="004430CF" w:rsidP="00702614">
      <w:pPr>
        <w:pStyle w:val="FE4"/>
      </w:pPr>
      <w:r>
        <w:t>Plan Rack:  One (1) wheel mounted plan rack.</w:t>
      </w:r>
    </w:p>
    <w:p w14:paraId="1A389814" w14:textId="77777777" w:rsidR="004430CF" w:rsidRDefault="004430CF" w:rsidP="00702614">
      <w:pPr>
        <w:pStyle w:val="FE4"/>
      </w:pPr>
      <w:r>
        <w:t>Waste Baskets:  One (1) large waste basket.</w:t>
      </w:r>
    </w:p>
    <w:p w14:paraId="082EEFB1" w14:textId="77777777" w:rsidR="004430CF" w:rsidRDefault="004430CF" w:rsidP="00702614">
      <w:pPr>
        <w:pStyle w:val="FE4"/>
      </w:pPr>
      <w:r>
        <w:t>Coat/Hat Hanger:  Wall mounted with minimum capacity for four (4) garments and ten (10) hats.</w:t>
      </w:r>
    </w:p>
    <w:p w14:paraId="0BAE042A" w14:textId="77777777" w:rsidR="004430CF" w:rsidRDefault="004430CF" w:rsidP="00702614">
      <w:pPr>
        <w:pStyle w:val="FE4"/>
      </w:pPr>
      <w:r>
        <w:t>Document Management System:  Shall include an integrated high-volume printer, copier, and facsimile machine, including stand, base, and storage cabinet; and shall include the following features:</w:t>
      </w:r>
    </w:p>
    <w:p w14:paraId="2DE26ED7" w14:textId="77777777" w:rsidR="0008023F" w:rsidRDefault="004430CF" w:rsidP="00702614">
      <w:pPr>
        <w:pStyle w:val="FE5"/>
      </w:pPr>
      <w:r>
        <w:t>Type:  Laser, dry electrostatic transfer, plain paper, digital, multi-function imaging system.</w:t>
      </w:r>
    </w:p>
    <w:p w14:paraId="62C2EEB1" w14:textId="77777777" w:rsidR="004430CF" w:rsidRDefault="004430CF" w:rsidP="00702614">
      <w:pPr>
        <w:pStyle w:val="FE5"/>
      </w:pPr>
      <w:r>
        <w:t>Network:  Ethernet or Token Ring network ready, Plug-and-Play.</w:t>
      </w:r>
    </w:p>
    <w:p w14:paraId="6B4BEC2B" w14:textId="77777777" w:rsidR="004430CF" w:rsidRDefault="004430CF" w:rsidP="00702614">
      <w:pPr>
        <w:pStyle w:val="FE5"/>
      </w:pPr>
      <w:r>
        <w:t>Print, send/receive facsimile from any connected workstation.</w:t>
      </w:r>
    </w:p>
    <w:p w14:paraId="5AB00EBA" w14:textId="77777777" w:rsidR="004430CF" w:rsidRDefault="004430CF" w:rsidP="00702614">
      <w:pPr>
        <w:pStyle w:val="FE5"/>
      </w:pPr>
      <w:r>
        <w:t>Resolution:  Six hundred (600) dots per inch by six hundred (600) dots per inch, minimum.</w:t>
      </w:r>
    </w:p>
    <w:p w14:paraId="2F31DEFF" w14:textId="77777777" w:rsidR="004430CF" w:rsidRDefault="004430CF" w:rsidP="00702614">
      <w:pPr>
        <w:pStyle w:val="FE5"/>
      </w:pPr>
      <w:r>
        <w:t>Print Speed:  Twenty (20) pages per minute, minimum.</w:t>
      </w:r>
    </w:p>
    <w:p w14:paraId="2744A5EB" w14:textId="77777777" w:rsidR="004430CF" w:rsidRDefault="004430CF" w:rsidP="00702614">
      <w:pPr>
        <w:pStyle w:val="FE5"/>
      </w:pPr>
      <w:r>
        <w:t>Copies:  Twenty (20) copies per minute, minimum.</w:t>
      </w:r>
    </w:p>
    <w:p w14:paraId="0F9DF494" w14:textId="77777777" w:rsidR="004430CF" w:rsidRDefault="004430CF" w:rsidP="00702614">
      <w:pPr>
        <w:pStyle w:val="FE5"/>
      </w:pPr>
      <w:r>
        <w:t>Document Handler:  Forty (40) sheet, minimum</w:t>
      </w:r>
    </w:p>
    <w:p w14:paraId="39BC7AD4" w14:textId="77777777" w:rsidR="004430CF" w:rsidRDefault="004430CF" w:rsidP="00702614">
      <w:pPr>
        <w:pStyle w:val="FE5"/>
      </w:pPr>
      <w:r>
        <w:t>Collator:  Forty (40) bin, minimum, with stapling.</w:t>
      </w:r>
    </w:p>
    <w:p w14:paraId="0EC0DF2D" w14:textId="77777777" w:rsidR="004430CF" w:rsidRDefault="004430CF" w:rsidP="00702614">
      <w:pPr>
        <w:pStyle w:val="FE5"/>
      </w:pPr>
      <w:r>
        <w:t>Duplexing:  Capable.</w:t>
      </w:r>
    </w:p>
    <w:p w14:paraId="183E71C1" w14:textId="77777777" w:rsidR="004430CF" w:rsidRDefault="004430CF" w:rsidP="00702614">
      <w:pPr>
        <w:pStyle w:val="FE5"/>
      </w:pPr>
      <w:r>
        <w:t>Paper Size:  Capable of handling paper sizes to eleven (11) inches by seventeen (17) inches.</w:t>
      </w:r>
    </w:p>
    <w:p w14:paraId="2E9EB9A1" w14:textId="77777777" w:rsidR="004430CF" w:rsidRDefault="004430CF" w:rsidP="00702614">
      <w:pPr>
        <w:pStyle w:val="FE5"/>
      </w:pPr>
      <w:r>
        <w:t>Paper Cassettes:  One (1) each for eight and one half (8.5) inches by eleven (11) inches, eight and one half (8.5) inches by fourteen (14) inches, and eleven (11) inches by seventeen (17) inches paper sizes; minimum two hundred fifty (250) sheets per cassette.</w:t>
      </w:r>
    </w:p>
    <w:p w14:paraId="1A441807" w14:textId="77777777" w:rsidR="004430CF" w:rsidRDefault="004430CF" w:rsidP="00702614">
      <w:pPr>
        <w:pStyle w:val="FE5"/>
      </w:pPr>
      <w:r>
        <w:t>Reduction/Enlargement:  Capable of reduction to twenty-five percent (25%) and enlargement to two hundred percent (200%).</w:t>
      </w:r>
    </w:p>
    <w:p w14:paraId="415A8368" w14:textId="77777777" w:rsidR="004430CF" w:rsidRDefault="004430CF" w:rsidP="00702614">
      <w:pPr>
        <w:pStyle w:val="FE5"/>
      </w:pPr>
      <w:r>
        <w:t>Facsimile Electronic Storage:  Capable of storing minimum of fifty (50) speed dial numbers, group faxing and broadcast faxing.</w:t>
      </w:r>
    </w:p>
    <w:p w14:paraId="487015D5" w14:textId="77777777" w:rsidR="004430CF" w:rsidRDefault="004430CF" w:rsidP="00702614">
      <w:pPr>
        <w:pStyle w:val="FE5"/>
      </w:pPr>
      <w:r>
        <w:t>Facsimile Scanning:  Capable of scanning into memory a minimum of one hundred (100) pages with maximum scan time of three (3) seconds per page.</w:t>
      </w:r>
    </w:p>
    <w:p w14:paraId="0F02592F" w14:textId="77777777" w:rsidR="004430CF" w:rsidRDefault="004430CF" w:rsidP="00702614">
      <w:pPr>
        <w:pStyle w:val="FE5"/>
      </w:pPr>
      <w:r>
        <w:t>Halftone:  Sixty-four (64) levels.</w:t>
      </w:r>
    </w:p>
    <w:p w14:paraId="68241A84" w14:textId="77777777" w:rsidR="0008023F" w:rsidRDefault="004430CF" w:rsidP="00702614">
      <w:pPr>
        <w:pStyle w:val="FE5"/>
      </w:pPr>
      <w:r>
        <w:t>Redial:  Automatic and Manual.</w:t>
      </w:r>
    </w:p>
    <w:p w14:paraId="4C1A2DDE" w14:textId="77777777" w:rsidR="004430CF" w:rsidRDefault="004430CF" w:rsidP="00702614">
      <w:pPr>
        <w:pStyle w:val="FE4"/>
      </w:pPr>
      <w:r>
        <w:t>Maintenance:  Contractor shall purchase service agreements for each unit of equipment for the duration of the project plus two (2) months, and shall maintain all equipment in proper working condition.  Service agreements shall include provision for replacement of toner cartridges and other items required to effect proper unit use.  Service agreements shall also provide for:</w:t>
      </w:r>
    </w:p>
    <w:p w14:paraId="235E776A" w14:textId="77777777" w:rsidR="004430CF" w:rsidRDefault="004430CF" w:rsidP="00702614">
      <w:pPr>
        <w:pStyle w:val="FE5"/>
      </w:pPr>
      <w:r>
        <w:t>Unlimited Service Calls.</w:t>
      </w:r>
    </w:p>
    <w:p w14:paraId="7A17E835" w14:textId="77777777" w:rsidR="004430CF" w:rsidRDefault="004430CF" w:rsidP="00702614">
      <w:pPr>
        <w:pStyle w:val="FE5"/>
      </w:pPr>
      <w:r>
        <w:t>Same Day Response.</w:t>
      </w:r>
    </w:p>
    <w:p w14:paraId="02343D22" w14:textId="77777777" w:rsidR="004430CF" w:rsidRDefault="004430CF" w:rsidP="00702614">
      <w:pPr>
        <w:pStyle w:val="FE5"/>
      </w:pPr>
      <w:r>
        <w:t>All parts, labor, preventative maintenance and mileage.</w:t>
      </w:r>
    </w:p>
    <w:p w14:paraId="2919E8D7" w14:textId="77777777" w:rsidR="004430CF" w:rsidRDefault="004430CF" w:rsidP="00702614">
      <w:pPr>
        <w:pStyle w:val="FE5"/>
      </w:pPr>
      <w:r>
        <w:t>All chemicals, such as toner, fixing agent, and the like.</w:t>
      </w:r>
    </w:p>
    <w:p w14:paraId="62064F61" w14:textId="77777777" w:rsidR="0008023F" w:rsidRDefault="004430CF" w:rsidP="00702614">
      <w:pPr>
        <w:pStyle w:val="FE5"/>
      </w:pPr>
      <w:r>
        <w:t>System training and setup.</w:t>
      </w:r>
    </w:p>
    <w:p w14:paraId="272033D3" w14:textId="77777777" w:rsidR="004430CF" w:rsidRDefault="004430CF" w:rsidP="00702614">
      <w:pPr>
        <w:pStyle w:val="FE4"/>
      </w:pPr>
      <w:r>
        <w:t>Portable Toilets:  Two (2); each shall include a urinal; each unit shall be a properly enclosed chemical unit conforming to ANSI Z4.3.</w:t>
      </w:r>
    </w:p>
    <w:p w14:paraId="1970FB99" w14:textId="77777777" w:rsidR="004430CF" w:rsidRDefault="004430CF" w:rsidP="00702614">
      <w:pPr>
        <w:pStyle w:val="FE5"/>
      </w:pPr>
      <w:r>
        <w:t>Location:  As directed by District.</w:t>
      </w:r>
    </w:p>
    <w:p w14:paraId="1E70DD2C" w14:textId="77777777" w:rsidR="004430CF" w:rsidRDefault="004430CF" w:rsidP="00702614">
      <w:pPr>
        <w:pStyle w:val="FE5"/>
      </w:pPr>
      <w:r>
        <w:t>Maintenance:  Maintain each unit and surrounding areas in a clean, hygienic and orderly manner, at all time.  Empty, clean, and sanitize each unit each day at a location and time as directed by District.</w:t>
      </w:r>
    </w:p>
    <w:p w14:paraId="6AE1AA7D" w14:textId="77777777" w:rsidR="0008023F" w:rsidRDefault="004430CF" w:rsidP="00702614">
      <w:pPr>
        <w:pStyle w:val="FE5"/>
      </w:pPr>
      <w:r>
        <w:t>Removal:  Relocate, or remove from the site, each Portable Toilet.  Upon such directive by District, the Contractor shall forthwith relocate or remove each Portable Toilet and submit the affected areas to a condition which existed prior to the installation of each Portable Toilet, within three (3) calendar days, or as directed by District in writing, at no cost to District.</w:t>
      </w:r>
    </w:p>
    <w:p w14:paraId="6E565E84" w14:textId="77777777" w:rsidR="0008023F" w:rsidRDefault="004430CF" w:rsidP="00702614">
      <w:pPr>
        <w:pStyle w:val="FE2"/>
      </w:pPr>
      <w:r>
        <w:t>UTILITY AND SERVICES</w:t>
      </w:r>
    </w:p>
    <w:p w14:paraId="0274D762" w14:textId="77777777" w:rsidR="0008023F" w:rsidRDefault="004430CF" w:rsidP="00702614">
      <w:pPr>
        <w:pStyle w:val="FE3"/>
      </w:pPr>
      <w:r>
        <w:t>Telephone Service:  Contractor shall provide and interface the entire telephone service, and shall properly and timely pay for telephone service for District’s non-long-distance use.</w:t>
      </w:r>
    </w:p>
    <w:p w14:paraId="57776D98" w14:textId="77777777" w:rsidR="0008023F" w:rsidRDefault="004430CF" w:rsidP="00702614">
      <w:pPr>
        <w:pStyle w:val="FE3"/>
      </w:pPr>
      <w:r>
        <w:t>Electrical Service:  Provide all proper connections and continuously pay for service for the duration of the Work.</w:t>
      </w:r>
    </w:p>
    <w:p w14:paraId="1BB43365" w14:textId="77777777" w:rsidR="0008023F" w:rsidRDefault="004430CF" w:rsidP="00702614">
      <w:pPr>
        <w:pStyle w:val="FE2"/>
      </w:pPr>
      <w:r>
        <w:t>FINISHES</w:t>
      </w:r>
    </w:p>
    <w:p w14:paraId="6B2465A2" w14:textId="77777777" w:rsidR="0008023F" w:rsidRDefault="004430CF" w:rsidP="00702614">
      <w:pPr>
        <w:pStyle w:val="FE3"/>
      </w:pPr>
      <w:r>
        <w:t>General:  Manufacturer standard finish system over surfaces properly cleaned, pretreated, and prepared to obtain proper bond; all visible surfaces shall be coated.</w:t>
      </w:r>
    </w:p>
    <w:p w14:paraId="6E5BDDAD" w14:textId="77777777" w:rsidR="0008023F" w:rsidRDefault="004430CF" w:rsidP="00702614">
      <w:pPr>
        <w:pStyle w:val="FE3"/>
      </w:pPr>
      <w:r>
        <w:t>Finish:  Color as selected by District from manufacturer standard palette.</w:t>
      </w:r>
    </w:p>
    <w:p w14:paraId="5554305B" w14:textId="77777777" w:rsidR="0008023F" w:rsidRDefault="004430CF" w:rsidP="00702614">
      <w:pPr>
        <w:pStyle w:val="FE1"/>
      </w:pPr>
      <w:r>
        <w:t>– EXECUTION</w:t>
      </w:r>
    </w:p>
    <w:p w14:paraId="19CFEC4D" w14:textId="77777777" w:rsidR="0008023F" w:rsidRDefault="004430CF" w:rsidP="00702614">
      <w:pPr>
        <w:pStyle w:val="FE2"/>
      </w:pPr>
      <w:r>
        <w:t>INSTALLATION</w:t>
      </w:r>
    </w:p>
    <w:p w14:paraId="58A90643" w14:textId="77777777" w:rsidR="0008023F" w:rsidRDefault="004430CF" w:rsidP="00702614">
      <w:pPr>
        <w:pStyle w:val="FE3"/>
      </w:pPr>
      <w:r>
        <w:t>General:  Properly prepare area and affected items to receive the Work. Set Work accurately in location, alignment, and elevation; rigidly, securely, and firmly anchor to appropriate structure; install plumb, straight, square, level, true, without racking, rigidly anchored to proper solid blocking, substrate, and the like; provide appropriate type and quantity of reinforcements, fasteners, adhesives, self-adhesive and other tapes; lubricants, coatings, accessories, and the like, as required for a complete, structurally rigid, stable, sound, and appropriately finished installation, in accordance with manufacturer’s published instructions, and as indicated.  The more restrictive and higher quality requirement shall govern.  Moving parts shall be properly secured, without binding, looseness, noise, and the like.</w:t>
      </w:r>
    </w:p>
    <w:p w14:paraId="67620C55" w14:textId="77777777" w:rsidR="0008023F" w:rsidRDefault="004430CF" w:rsidP="00702614">
      <w:pPr>
        <w:pStyle w:val="FE3"/>
      </w:pPr>
      <w:r>
        <w:t>Installation:  Install in accordance with 25 CCR 3.2.3 and as directed by District; jack up trailer and level both ways; mount on proper concrete piers with all load off wheels; provide required tie down and accessories per Section 4368 of referenced CCR, and as directed by District.</w:t>
      </w:r>
    </w:p>
    <w:p w14:paraId="37800A79" w14:textId="77777777" w:rsidR="0008023F" w:rsidRDefault="004430CF" w:rsidP="00702614">
      <w:pPr>
        <w:pStyle w:val="FE3"/>
      </w:pPr>
      <w:r>
        <w:t>Rejected Work:  Work, materials, unit, items, systems, and the like, not accepted by District shall be deemed rejected, and shall forthwith be removed and replaced with proper and new Work, materials, unit, items, systems, and the like at no cost to District.</w:t>
      </w:r>
    </w:p>
    <w:p w14:paraId="461E8585" w14:textId="77777777" w:rsidR="0008023F" w:rsidRDefault="004430CF" w:rsidP="00702614">
      <w:pPr>
        <w:pStyle w:val="FE3"/>
      </w:pPr>
      <w:r>
        <w:t>Standard:  Comply with manufacturer’s published instructions, or with instructions as shown or indicated; the more restrictive and higher quality requirement shall govern.</w:t>
      </w:r>
    </w:p>
    <w:p w14:paraId="1BF516AF" w14:textId="77777777" w:rsidR="0008023F" w:rsidRDefault="004430CF" w:rsidP="00702614">
      <w:pPr>
        <w:pStyle w:val="FE3"/>
      </w:pPr>
      <w:r>
        <w:t>Location:  As directed by District.</w:t>
      </w:r>
    </w:p>
    <w:p w14:paraId="24740979" w14:textId="77777777" w:rsidR="0008023F" w:rsidRDefault="004430CF" w:rsidP="00702614">
      <w:pPr>
        <w:pStyle w:val="FE3"/>
      </w:pPr>
      <w:r>
        <w:t>Fire Resistance:  Construct and install in accordance with UL requirements.</w:t>
      </w:r>
    </w:p>
    <w:p w14:paraId="129C2EE4" w14:textId="77777777" w:rsidR="0008023F" w:rsidRDefault="004430CF" w:rsidP="00702614">
      <w:pPr>
        <w:pStyle w:val="FE3"/>
      </w:pPr>
      <w:r>
        <w:t>Maintenance:  Contractor shall maintain trailer and adjacent areas in a safe, clean and hygienic condition throughout the duration of the Work, and as directed by District.  Properly repair or replace furniture or other items, as directed by District.  Properly remove unsafe, damaged, or broken furniture, or similar items, and replace with safe and proper items.  Contractor shall pay cost of all services, repair, and maintenance, or replacement of each item.</w:t>
      </w:r>
    </w:p>
    <w:p w14:paraId="0CBFA2B2" w14:textId="77777777" w:rsidR="0008023F" w:rsidRDefault="004430CF" w:rsidP="00702614">
      <w:pPr>
        <w:pStyle w:val="FE3"/>
      </w:pPr>
      <w:r>
        <w:t>Janitorial Service:  Provide professional janitorial services, including, but not limited to, trash, waste paper baskets, fill paper dispensers; clean and dust all furniture, files, and the like; sweep and mop resilient and similar flooring; and vacuum carpeting and similar flooring.</w:t>
      </w:r>
    </w:p>
    <w:p w14:paraId="2ED12D2E" w14:textId="77777777" w:rsidR="0008023F" w:rsidRDefault="004430CF" w:rsidP="00702614">
      <w:pPr>
        <w:pStyle w:val="FE4"/>
      </w:pPr>
      <w:r>
        <w:t>Frequency:  Two (2) times per week, minimum.</w:t>
      </w:r>
    </w:p>
    <w:p w14:paraId="29BEFF20" w14:textId="77777777" w:rsidR="0008023F" w:rsidRDefault="004430CF" w:rsidP="00702614">
      <w:pPr>
        <w:pStyle w:val="FE3"/>
      </w:pPr>
      <w:r>
        <w:t>Removal:  Properly remove the Office Trailer and contents from the Site upon completion of the Contract, or as directed by District in writing.  Forthwith properly patch and repair affected areas; replace damaged items with new items.  Carefully and properly inventory, clean, pack, store, and protect District property; submit District property to District at a date, time and location as directed by District.</w:t>
      </w:r>
    </w:p>
    <w:p w14:paraId="1F4E380F" w14:textId="77777777" w:rsidR="00045F95" w:rsidRDefault="004430CF" w:rsidP="00702614">
      <w:pPr>
        <w:pStyle w:val="FECtd2"/>
        <w:jc w:val="center"/>
      </w:pPr>
      <w:r>
        <w:t>END OF DOCUMENT</w:t>
      </w:r>
    </w:p>
    <w:sectPr w:rsidR="00045F95" w:rsidSect="00425F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initials="A">
    <w:p w14:paraId="4357B741" w14:textId="77777777" w:rsidR="00BA35A2" w:rsidRDefault="00F158F8">
      <w:pPr>
        <w:pStyle w:val="CommentText"/>
      </w:pPr>
      <w:r w:rsidRPr="00F158F8">
        <w:rPr>
          <w:rStyle w:val="CommentReference"/>
          <w:b/>
          <w:sz w:val="20"/>
        </w:rPr>
        <w:annotationRef/>
      </w:r>
      <w:r w:rsidRPr="00F158F8">
        <w:rPr>
          <w:b/>
        </w:rPr>
        <w:t>Provide description or 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57B7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57B741" w16cid:durableId="270D3E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5CEDC" w14:textId="77777777" w:rsidR="00AC11C7" w:rsidRDefault="00AC11C7">
      <w:r>
        <w:separator/>
      </w:r>
    </w:p>
  </w:endnote>
  <w:endnote w:type="continuationSeparator" w:id="0">
    <w:p w14:paraId="63EA0221" w14:textId="77777777" w:rsidR="00AC11C7" w:rsidRDefault="00AC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83DD" w14:textId="77777777" w:rsidR="000C4BAB" w:rsidRDefault="000C4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52297" w14:paraId="13B2C196" w14:textId="77777777" w:rsidTr="00014F22">
      <w:tc>
        <w:tcPr>
          <w:tcW w:w="4675" w:type="dxa"/>
          <w:vMerge w:val="restart"/>
        </w:tcPr>
        <w:p w14:paraId="037E3F7D" w14:textId="1ADBBB56" w:rsidR="00C52297" w:rsidRPr="00074951" w:rsidRDefault="003D103E" w:rsidP="000C4BAB">
          <w:pPr>
            <w:pStyle w:val="Footer"/>
            <w:rPr>
              <w:b/>
            </w:rPr>
          </w:pPr>
          <w:r>
            <w:rPr>
              <w:b/>
              <w:szCs w:val="18"/>
            </w:rPr>
            <w:t>BAKERSFIELD CITY SCHOOL DISTRICT</w:t>
          </w:r>
        </w:p>
      </w:tc>
      <w:tc>
        <w:tcPr>
          <w:tcW w:w="4675" w:type="dxa"/>
        </w:tcPr>
        <w:p w14:paraId="1D5652CA" w14:textId="77777777" w:rsidR="00C52297" w:rsidRPr="004430CF" w:rsidRDefault="00C52297" w:rsidP="000C4BAB">
          <w:pPr>
            <w:pStyle w:val="Footer"/>
            <w:jc w:val="right"/>
            <w:rPr>
              <w:b/>
            </w:rPr>
          </w:pPr>
          <w:r w:rsidRPr="004430CF">
            <w:rPr>
              <w:b/>
            </w:rPr>
            <w:t>FIELD OFFICE</w:t>
          </w:r>
          <w:r>
            <w:rPr>
              <w:b/>
            </w:rPr>
            <w:t>S</w:t>
          </w:r>
        </w:p>
      </w:tc>
    </w:tr>
    <w:tr w:rsidR="00C52297" w14:paraId="14299674" w14:textId="77777777" w:rsidTr="00014F22">
      <w:tc>
        <w:tcPr>
          <w:tcW w:w="4675" w:type="dxa"/>
          <w:vMerge/>
        </w:tcPr>
        <w:p w14:paraId="4BB965CB" w14:textId="77777777" w:rsidR="00C52297" w:rsidRDefault="00C52297" w:rsidP="000C4BAB">
          <w:pPr>
            <w:pStyle w:val="Footer"/>
          </w:pPr>
        </w:p>
      </w:tc>
      <w:tc>
        <w:tcPr>
          <w:tcW w:w="4675" w:type="dxa"/>
        </w:tcPr>
        <w:p w14:paraId="2282EF78" w14:textId="77777777" w:rsidR="00C52297" w:rsidRPr="004430CF" w:rsidRDefault="00C52297" w:rsidP="000C4BAB">
          <w:pPr>
            <w:pStyle w:val="Footer"/>
            <w:jc w:val="right"/>
            <w:rPr>
              <w:b/>
            </w:rPr>
          </w:pPr>
          <w:r>
            <w:rPr>
              <w:b/>
            </w:rPr>
            <w:t>DOCUMENT 01</w:t>
          </w:r>
          <w:r w:rsidRPr="004430CF">
            <w:rPr>
              <w:b/>
            </w:rPr>
            <w:t xml:space="preserve"> 52 13-</w:t>
          </w:r>
          <w:r w:rsidRPr="004430CF">
            <w:rPr>
              <w:b/>
            </w:rPr>
            <w:fldChar w:fldCharType="begin"/>
          </w:r>
          <w:r w:rsidRPr="004430CF">
            <w:rPr>
              <w:b/>
            </w:rPr>
            <w:instrText xml:space="preserve"> PAGE   \* MERGEFORMAT </w:instrText>
          </w:r>
          <w:r w:rsidRPr="004430CF">
            <w:rPr>
              <w:b/>
            </w:rPr>
            <w:fldChar w:fldCharType="separate"/>
          </w:r>
          <w:r>
            <w:rPr>
              <w:b/>
              <w:noProof/>
            </w:rPr>
            <w:t>1</w:t>
          </w:r>
          <w:r w:rsidRPr="004430CF">
            <w:rPr>
              <w:b/>
            </w:rPr>
            <w:fldChar w:fldCharType="end"/>
          </w:r>
        </w:p>
      </w:tc>
    </w:tr>
  </w:tbl>
  <w:p w14:paraId="1A7D9B09"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AE38" w14:textId="77777777" w:rsidR="00425F62" w:rsidRDefault="00425F62">
    <w:pPr>
      <w:pStyle w:val="Footer"/>
    </w:pPr>
  </w:p>
  <w:p w14:paraId="0EF58605"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0777A" w14:textId="77777777" w:rsidR="00AC11C7" w:rsidRDefault="00AC11C7">
      <w:r>
        <w:separator/>
      </w:r>
    </w:p>
  </w:footnote>
  <w:footnote w:type="continuationSeparator" w:id="0">
    <w:p w14:paraId="5721825B" w14:textId="77777777" w:rsidR="00AC11C7" w:rsidRDefault="00AC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7408" w14:textId="77777777" w:rsidR="000C4BAB" w:rsidRDefault="000C4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7636" w14:textId="77777777" w:rsidR="000C4BAB" w:rsidRDefault="000C4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0D1B" w14:textId="77777777" w:rsidR="000C4BAB" w:rsidRDefault="000C4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Bullet4"/>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Bullet3"/>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Bullet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Number2"/>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Number5"/>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5"/>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Bullet"/>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4A200B1E"/>
    <w:lvl w:ilvl="0">
      <w:start w:val="1"/>
      <w:numFmt w:val="bullet"/>
      <w:lvlText w:val=""/>
      <w:lvlJc w:val="left"/>
      <w:pPr>
        <w:tabs>
          <w:tab w:val="num" w:pos="1440"/>
        </w:tabs>
        <w:ind w:firstLine="720"/>
      </w:pPr>
      <w:rPr>
        <w:rFonts w:ascii="Symbol" w:hAnsi="Symbol" w:hint="default"/>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19"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53B33589"/>
    <w:multiLevelType w:val="multilevel"/>
    <w:tmpl w:val="88246C08"/>
    <w:styleLink w:val="DefaultHeadings"/>
    <w:lvl w:ilvl="0">
      <w:start w:val="1"/>
      <w:numFmt w:val="upperRoman"/>
      <w:pStyle w:val="ListNumber3"/>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2"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3611409">
    <w:abstractNumId w:val="9"/>
  </w:num>
  <w:num w:numId="2" w16cid:durableId="1850170839">
    <w:abstractNumId w:val="7"/>
  </w:num>
  <w:num w:numId="3" w16cid:durableId="625549558">
    <w:abstractNumId w:val="6"/>
  </w:num>
  <w:num w:numId="4" w16cid:durableId="1558470907">
    <w:abstractNumId w:val="5"/>
  </w:num>
  <w:num w:numId="5" w16cid:durableId="1200508800">
    <w:abstractNumId w:val="8"/>
  </w:num>
  <w:num w:numId="6" w16cid:durableId="2101170313">
    <w:abstractNumId w:val="2"/>
  </w:num>
  <w:num w:numId="7" w16cid:durableId="1914780972">
    <w:abstractNumId w:val="3"/>
  </w:num>
  <w:num w:numId="8" w16cid:durableId="59596545">
    <w:abstractNumId w:val="1"/>
  </w:num>
  <w:num w:numId="9" w16cid:durableId="1121151509">
    <w:abstractNumId w:val="0"/>
  </w:num>
  <w:num w:numId="10" w16cid:durableId="1859149880">
    <w:abstractNumId w:val="4"/>
  </w:num>
  <w:num w:numId="11" w16cid:durableId="1080953406">
    <w:abstractNumId w:val="9"/>
  </w:num>
  <w:num w:numId="12" w16cid:durableId="1053313400">
    <w:abstractNumId w:val="7"/>
  </w:num>
  <w:num w:numId="13" w16cid:durableId="952784470">
    <w:abstractNumId w:val="6"/>
  </w:num>
  <w:num w:numId="14" w16cid:durableId="638996899">
    <w:abstractNumId w:val="5"/>
  </w:num>
  <w:num w:numId="15" w16cid:durableId="803888550">
    <w:abstractNumId w:val="8"/>
  </w:num>
  <w:num w:numId="16" w16cid:durableId="60324564">
    <w:abstractNumId w:val="2"/>
  </w:num>
  <w:num w:numId="17" w16cid:durableId="1218512696">
    <w:abstractNumId w:val="3"/>
  </w:num>
  <w:num w:numId="18" w16cid:durableId="386344883">
    <w:abstractNumId w:val="1"/>
  </w:num>
  <w:num w:numId="19" w16cid:durableId="321548303">
    <w:abstractNumId w:val="0"/>
  </w:num>
  <w:num w:numId="20" w16cid:durableId="780103521">
    <w:abstractNumId w:val="4"/>
  </w:num>
  <w:num w:numId="21" w16cid:durableId="64113227">
    <w:abstractNumId w:val="21"/>
  </w:num>
  <w:num w:numId="22" w16cid:durableId="263997804">
    <w:abstractNumId w:val="4"/>
  </w:num>
  <w:num w:numId="23" w16cid:durableId="447117128">
    <w:abstractNumId w:val="0"/>
  </w:num>
  <w:num w:numId="24" w16cid:durableId="1004166366">
    <w:abstractNumId w:val="21"/>
  </w:num>
  <w:num w:numId="25" w16cid:durableId="1852793174">
    <w:abstractNumId w:val="9"/>
  </w:num>
  <w:num w:numId="26" w16cid:durableId="810443334">
    <w:abstractNumId w:val="8"/>
  </w:num>
  <w:num w:numId="27" w16cid:durableId="820586606">
    <w:abstractNumId w:val="7"/>
  </w:num>
  <w:num w:numId="28" w16cid:durableId="1652441028">
    <w:abstractNumId w:val="6"/>
  </w:num>
  <w:num w:numId="29" w16cid:durableId="249581037">
    <w:abstractNumId w:val="5"/>
  </w:num>
  <w:num w:numId="30" w16cid:durableId="1568373683">
    <w:abstractNumId w:val="3"/>
  </w:num>
  <w:num w:numId="31" w16cid:durableId="84886555">
    <w:abstractNumId w:val="2"/>
  </w:num>
  <w:num w:numId="32" w16cid:durableId="1297028535">
    <w:abstractNumId w:val="1"/>
  </w:num>
  <w:num w:numId="33" w16cid:durableId="2081249691">
    <w:abstractNumId w:val="13"/>
  </w:num>
  <w:num w:numId="34" w16cid:durableId="1058357627">
    <w:abstractNumId w:val="17"/>
  </w:num>
  <w:num w:numId="35" w16cid:durableId="1615480649">
    <w:abstractNumId w:val="20"/>
  </w:num>
  <w:num w:numId="36" w16cid:durableId="1069618425">
    <w:abstractNumId w:val="24"/>
  </w:num>
  <w:num w:numId="37" w16cid:durableId="1714111082">
    <w:abstractNumId w:val="25"/>
  </w:num>
  <w:num w:numId="38" w16cid:durableId="1572543694">
    <w:abstractNumId w:val="16"/>
  </w:num>
  <w:num w:numId="39" w16cid:durableId="1187792424">
    <w:abstractNumId w:val="10"/>
  </w:num>
  <w:num w:numId="40" w16cid:durableId="1497260671">
    <w:abstractNumId w:val="14"/>
  </w:num>
  <w:num w:numId="41" w16cid:durableId="355228929">
    <w:abstractNumId w:val="22"/>
  </w:num>
  <w:num w:numId="42" w16cid:durableId="1771317507">
    <w:abstractNumId w:val="11"/>
  </w:num>
  <w:num w:numId="43" w16cid:durableId="456990226">
    <w:abstractNumId w:val="12"/>
  </w:num>
  <w:num w:numId="44" w16cid:durableId="776146310">
    <w:abstractNumId w:val="23"/>
  </w:num>
  <w:num w:numId="45" w16cid:durableId="580219133">
    <w:abstractNumId w:val="19"/>
  </w:num>
  <w:num w:numId="46" w16cid:durableId="2036804632">
    <w:abstractNumId w:val="18"/>
  </w:num>
  <w:num w:numId="47" w16cid:durableId="2025815412">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05D4A"/>
    <w:rsid w:val="00014F22"/>
    <w:rsid w:val="00020FCA"/>
    <w:rsid w:val="00042BB0"/>
    <w:rsid w:val="00045F95"/>
    <w:rsid w:val="00054470"/>
    <w:rsid w:val="000637E8"/>
    <w:rsid w:val="00064969"/>
    <w:rsid w:val="000720C7"/>
    <w:rsid w:val="00074951"/>
    <w:rsid w:val="0008023F"/>
    <w:rsid w:val="00091526"/>
    <w:rsid w:val="00095669"/>
    <w:rsid w:val="000A3694"/>
    <w:rsid w:val="000C4BAB"/>
    <w:rsid w:val="000C589F"/>
    <w:rsid w:val="000D0702"/>
    <w:rsid w:val="000E5555"/>
    <w:rsid w:val="000E7401"/>
    <w:rsid w:val="00104624"/>
    <w:rsid w:val="00117E48"/>
    <w:rsid w:val="0012390E"/>
    <w:rsid w:val="00125F7D"/>
    <w:rsid w:val="00140C4A"/>
    <w:rsid w:val="00151F62"/>
    <w:rsid w:val="00165FB0"/>
    <w:rsid w:val="00192AE9"/>
    <w:rsid w:val="001A7947"/>
    <w:rsid w:val="001B2C8F"/>
    <w:rsid w:val="001B4FA0"/>
    <w:rsid w:val="001F6A0E"/>
    <w:rsid w:val="00204940"/>
    <w:rsid w:val="002250F6"/>
    <w:rsid w:val="00233D99"/>
    <w:rsid w:val="002815AF"/>
    <w:rsid w:val="00287887"/>
    <w:rsid w:val="00296318"/>
    <w:rsid w:val="002B65EB"/>
    <w:rsid w:val="002C014C"/>
    <w:rsid w:val="002D2EAA"/>
    <w:rsid w:val="002F313D"/>
    <w:rsid w:val="00304645"/>
    <w:rsid w:val="0031592A"/>
    <w:rsid w:val="00317A44"/>
    <w:rsid w:val="0033774D"/>
    <w:rsid w:val="00366562"/>
    <w:rsid w:val="00371D81"/>
    <w:rsid w:val="00394DFC"/>
    <w:rsid w:val="003B0BDA"/>
    <w:rsid w:val="003D103E"/>
    <w:rsid w:val="003E5652"/>
    <w:rsid w:val="00404E78"/>
    <w:rsid w:val="004226C6"/>
    <w:rsid w:val="00425F62"/>
    <w:rsid w:val="004430CF"/>
    <w:rsid w:val="004446BA"/>
    <w:rsid w:val="00462B81"/>
    <w:rsid w:val="00463B4B"/>
    <w:rsid w:val="004907E4"/>
    <w:rsid w:val="004950A0"/>
    <w:rsid w:val="00495429"/>
    <w:rsid w:val="00496F58"/>
    <w:rsid w:val="004B71AA"/>
    <w:rsid w:val="004C42A1"/>
    <w:rsid w:val="005169D3"/>
    <w:rsid w:val="00530126"/>
    <w:rsid w:val="00531618"/>
    <w:rsid w:val="00534B84"/>
    <w:rsid w:val="00537652"/>
    <w:rsid w:val="00540C17"/>
    <w:rsid w:val="00542DFD"/>
    <w:rsid w:val="00552A9C"/>
    <w:rsid w:val="00560571"/>
    <w:rsid w:val="0057691E"/>
    <w:rsid w:val="00597562"/>
    <w:rsid w:val="005A753C"/>
    <w:rsid w:val="00604759"/>
    <w:rsid w:val="00610E84"/>
    <w:rsid w:val="00626B3B"/>
    <w:rsid w:val="00627138"/>
    <w:rsid w:val="00634D31"/>
    <w:rsid w:val="0065068A"/>
    <w:rsid w:val="006A67FC"/>
    <w:rsid w:val="006B774B"/>
    <w:rsid w:val="006D7709"/>
    <w:rsid w:val="00702614"/>
    <w:rsid w:val="00703E5D"/>
    <w:rsid w:val="00710BB3"/>
    <w:rsid w:val="0071648E"/>
    <w:rsid w:val="007167B3"/>
    <w:rsid w:val="007178F2"/>
    <w:rsid w:val="00730957"/>
    <w:rsid w:val="00742AE6"/>
    <w:rsid w:val="00744309"/>
    <w:rsid w:val="00782DC2"/>
    <w:rsid w:val="00794881"/>
    <w:rsid w:val="007964AB"/>
    <w:rsid w:val="007B10FB"/>
    <w:rsid w:val="007B54A8"/>
    <w:rsid w:val="007C276B"/>
    <w:rsid w:val="007C791A"/>
    <w:rsid w:val="007F68AA"/>
    <w:rsid w:val="00847A6C"/>
    <w:rsid w:val="00861B23"/>
    <w:rsid w:val="00891C33"/>
    <w:rsid w:val="00894237"/>
    <w:rsid w:val="00894D8B"/>
    <w:rsid w:val="008956A6"/>
    <w:rsid w:val="008A61B9"/>
    <w:rsid w:val="008A7744"/>
    <w:rsid w:val="008B30D8"/>
    <w:rsid w:val="0090535A"/>
    <w:rsid w:val="00905C9F"/>
    <w:rsid w:val="009107B7"/>
    <w:rsid w:val="009119D1"/>
    <w:rsid w:val="009257E2"/>
    <w:rsid w:val="00950BFC"/>
    <w:rsid w:val="00996597"/>
    <w:rsid w:val="00996FA1"/>
    <w:rsid w:val="009B2E5E"/>
    <w:rsid w:val="009B711D"/>
    <w:rsid w:val="009C04F1"/>
    <w:rsid w:val="009C0FD0"/>
    <w:rsid w:val="009E771B"/>
    <w:rsid w:val="00A23595"/>
    <w:rsid w:val="00A24EFA"/>
    <w:rsid w:val="00A3365D"/>
    <w:rsid w:val="00A52667"/>
    <w:rsid w:val="00A820CD"/>
    <w:rsid w:val="00A96B47"/>
    <w:rsid w:val="00AA028E"/>
    <w:rsid w:val="00AA66E3"/>
    <w:rsid w:val="00AC11C7"/>
    <w:rsid w:val="00AC5689"/>
    <w:rsid w:val="00AF6AD2"/>
    <w:rsid w:val="00B06FF8"/>
    <w:rsid w:val="00B1229B"/>
    <w:rsid w:val="00B12819"/>
    <w:rsid w:val="00B34352"/>
    <w:rsid w:val="00B6141D"/>
    <w:rsid w:val="00B73B12"/>
    <w:rsid w:val="00B856A9"/>
    <w:rsid w:val="00BA35A2"/>
    <w:rsid w:val="00BB27EE"/>
    <w:rsid w:val="00BB65FC"/>
    <w:rsid w:val="00BC7B03"/>
    <w:rsid w:val="00BD4C39"/>
    <w:rsid w:val="00C20D92"/>
    <w:rsid w:val="00C233B8"/>
    <w:rsid w:val="00C4099A"/>
    <w:rsid w:val="00C5036A"/>
    <w:rsid w:val="00C52297"/>
    <w:rsid w:val="00CB36F7"/>
    <w:rsid w:val="00CC3E88"/>
    <w:rsid w:val="00CE36D4"/>
    <w:rsid w:val="00CF3262"/>
    <w:rsid w:val="00D02844"/>
    <w:rsid w:val="00D05FCD"/>
    <w:rsid w:val="00D07816"/>
    <w:rsid w:val="00D108CB"/>
    <w:rsid w:val="00D1475A"/>
    <w:rsid w:val="00D20684"/>
    <w:rsid w:val="00D239A0"/>
    <w:rsid w:val="00D33336"/>
    <w:rsid w:val="00D35591"/>
    <w:rsid w:val="00D40D29"/>
    <w:rsid w:val="00D5009A"/>
    <w:rsid w:val="00D62DE4"/>
    <w:rsid w:val="00DB19CA"/>
    <w:rsid w:val="00DC0DD1"/>
    <w:rsid w:val="00DF1B8E"/>
    <w:rsid w:val="00E0522E"/>
    <w:rsid w:val="00E0559D"/>
    <w:rsid w:val="00E0786C"/>
    <w:rsid w:val="00E13894"/>
    <w:rsid w:val="00E15F51"/>
    <w:rsid w:val="00E262FD"/>
    <w:rsid w:val="00E60005"/>
    <w:rsid w:val="00E867C7"/>
    <w:rsid w:val="00EB6B2F"/>
    <w:rsid w:val="00EC7790"/>
    <w:rsid w:val="00ED47E8"/>
    <w:rsid w:val="00EF2122"/>
    <w:rsid w:val="00EF243A"/>
    <w:rsid w:val="00F078DC"/>
    <w:rsid w:val="00F105F2"/>
    <w:rsid w:val="00F158F8"/>
    <w:rsid w:val="00F15955"/>
    <w:rsid w:val="00F23085"/>
    <w:rsid w:val="00F23C6F"/>
    <w:rsid w:val="00F32067"/>
    <w:rsid w:val="00F35F79"/>
    <w:rsid w:val="00F449C1"/>
    <w:rsid w:val="00F5081F"/>
    <w:rsid w:val="00F86645"/>
    <w:rsid w:val="00F9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2BD6"/>
  <w14:defaultImageDpi w14:val="96"/>
  <w15:docId w15:val="{F330F6A4-A5FC-44B5-ADB1-CDBC19E4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AA66E3"/>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4"/>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4"/>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4"/>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4"/>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4"/>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4"/>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4"/>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4"/>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 w:val="28"/>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 w:val="26"/>
      <w:szCs w:val="26"/>
    </w:rPr>
  </w:style>
  <w:style w:type="character" w:customStyle="1" w:styleId="Heading4Char">
    <w:name w:val="Heading 4 Char"/>
    <w:basedOn w:val="DefaultParagraphFont"/>
    <w:link w:val="Heading4"/>
    <w:uiPriority w:val="9"/>
    <w:locked/>
    <w:rsid w:val="004907E4"/>
    <w:rPr>
      <w:rFonts w:eastAsiaTheme="majorEastAsia" w:cs="Times New Roman"/>
      <w:b/>
      <w:bCs/>
      <w:sz w:val="28"/>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 w:val="26"/>
      <w:szCs w:val="26"/>
    </w:rPr>
  </w:style>
  <w:style w:type="character" w:customStyle="1" w:styleId="Heading6Char">
    <w:name w:val="Heading 6 Char"/>
    <w:basedOn w:val="DefaultParagraphFont"/>
    <w:link w:val="Heading6"/>
    <w:uiPriority w:val="9"/>
    <w:locked/>
    <w:rsid w:val="004907E4"/>
    <w:rPr>
      <w:rFonts w:eastAsiaTheme="majorEastAsia" w:cs="Times New Roman"/>
      <w:b/>
      <w:bCs/>
      <w:sz w:val="22"/>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 w:val="22"/>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semiHidden/>
    <w:locked/>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15"/>
      </w:numPr>
    </w:pPr>
  </w:style>
  <w:style w:type="paragraph" w:styleId="ListBullet2">
    <w:name w:val="List Bullet 2"/>
    <w:basedOn w:val="BodyText"/>
    <w:uiPriority w:val="5"/>
    <w:qFormat/>
    <w:rsid w:val="004907E4"/>
    <w:pPr>
      <w:numPr>
        <w:numId w:val="17"/>
      </w:numPr>
    </w:pPr>
  </w:style>
  <w:style w:type="paragraph" w:styleId="ListBullet3">
    <w:name w:val="List Bullet 3"/>
    <w:basedOn w:val="BodyText"/>
    <w:uiPriority w:val="5"/>
    <w:qFormat/>
    <w:rsid w:val="004907E4"/>
    <w:pPr>
      <w:numPr>
        <w:numId w:val="18"/>
      </w:numPr>
      <w:spacing w:after="0" w:line="480" w:lineRule="auto"/>
      <w:ind w:firstLine="720"/>
    </w:pPr>
  </w:style>
  <w:style w:type="paragraph" w:styleId="ListBullet4">
    <w:name w:val="List Bullet 4"/>
    <w:basedOn w:val="BodyText"/>
    <w:uiPriority w:val="5"/>
    <w:qFormat/>
    <w:rsid w:val="004907E4"/>
    <w:pPr>
      <w:numPr>
        <w:numId w:val="19"/>
      </w:numPr>
      <w:tabs>
        <w:tab w:val="num" w:pos="1440"/>
      </w:tabs>
      <w:spacing w:after="0" w:line="480" w:lineRule="auto"/>
      <w:ind w:left="1440" w:hanging="720"/>
    </w:pPr>
  </w:style>
  <w:style w:type="paragraph" w:styleId="ListNumber">
    <w:name w:val="List Number"/>
    <w:basedOn w:val="BodyText"/>
    <w:uiPriority w:val="4"/>
    <w:qFormat/>
    <w:rsid w:val="004907E4"/>
    <w:pPr>
      <w:numPr>
        <w:numId w:val="16"/>
      </w:numPr>
    </w:pPr>
  </w:style>
  <w:style w:type="paragraph" w:styleId="ListNumber3">
    <w:name w:val="List Number 3"/>
    <w:basedOn w:val="BodyText"/>
    <w:uiPriority w:val="4"/>
    <w:qFormat/>
    <w:rsid w:val="004907E4"/>
    <w:pPr>
      <w:numPr>
        <w:numId w:val="21"/>
      </w:numPr>
      <w:tabs>
        <w:tab w:val="num" w:pos="1440"/>
      </w:tabs>
      <w:spacing w:after="0" w:line="480" w:lineRule="auto"/>
    </w:pPr>
  </w:style>
  <w:style w:type="paragraph" w:styleId="ListNumber2">
    <w:name w:val="List Number 2"/>
    <w:basedOn w:val="BodyText"/>
    <w:uiPriority w:val="4"/>
    <w:qFormat/>
    <w:rsid w:val="004907E4"/>
    <w:pPr>
      <w:numPr>
        <w:numId w:val="20"/>
      </w:numPr>
      <w:tabs>
        <w:tab w:val="clear" w:pos="360"/>
        <w:tab w:val="num" w:pos="1440"/>
      </w:tabs>
      <w:ind w:left="1440" w:hanging="720"/>
    </w:pPr>
  </w:style>
  <w:style w:type="paragraph" w:styleId="ListNumber4">
    <w:name w:val="List Number 4"/>
    <w:basedOn w:val="BodyText"/>
    <w:uiPriority w:val="4"/>
    <w:qFormat/>
    <w:rsid w:val="004907E4"/>
    <w:pPr>
      <w:tabs>
        <w:tab w:val="num" w:pos="1440"/>
      </w:tabs>
      <w:spacing w:after="0" w:line="480" w:lineRule="auto"/>
      <w:ind w:left="1440" w:hanging="720"/>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33"/>
      </w:numPr>
    </w:pPr>
  </w:style>
  <w:style w:type="paragraph" w:customStyle="1" w:styleId="ListLetter1WTM">
    <w:name w:val="List Letter 1 WTM"/>
    <w:basedOn w:val="BodyText"/>
    <w:uiPriority w:val="6"/>
    <w:qFormat/>
    <w:rsid w:val="004907E4"/>
    <w:pPr>
      <w:numPr>
        <w:numId w:val="34"/>
      </w:numPr>
    </w:pPr>
  </w:style>
  <w:style w:type="paragraph" w:customStyle="1" w:styleId="ListLetter2HI">
    <w:name w:val="List Letter 2 HI"/>
    <w:basedOn w:val="BodyText"/>
    <w:uiPriority w:val="6"/>
    <w:qFormat/>
    <w:rsid w:val="004907E4"/>
    <w:pPr>
      <w:numPr>
        <w:numId w:val="35"/>
      </w:numPr>
      <w:spacing w:after="0" w:line="480" w:lineRule="auto"/>
    </w:pPr>
  </w:style>
  <w:style w:type="paragraph" w:customStyle="1" w:styleId="ListLetter2WTM">
    <w:name w:val="List Letter 2 WTM"/>
    <w:basedOn w:val="BodyText"/>
    <w:uiPriority w:val="6"/>
    <w:qFormat/>
    <w:rsid w:val="004907E4"/>
    <w:pPr>
      <w:numPr>
        <w:numId w:val="36"/>
      </w:numPr>
      <w:spacing w:after="0" w:line="480" w:lineRule="auto"/>
    </w:pPr>
  </w:style>
  <w:style w:type="paragraph" w:styleId="ListNumber5">
    <w:name w:val="List Number 5"/>
    <w:basedOn w:val="Normal"/>
    <w:uiPriority w:val="99"/>
    <w:rsid w:val="000C589F"/>
    <w:pPr>
      <w:numPr>
        <w:numId w:val="13"/>
      </w:numPr>
      <w:tabs>
        <w:tab w:val="num" w:pos="0"/>
      </w:tabs>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12"/>
      </w:numPr>
      <w:ind w:left="360" w:hanging="360"/>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37"/>
      </w:numPr>
      <w:tabs>
        <w:tab w:val="num" w:pos="1440"/>
      </w:tabs>
      <w:ind w:right="720"/>
    </w:pPr>
  </w:style>
  <w:style w:type="paragraph" w:customStyle="1" w:styleId="ListBullet4Block">
    <w:name w:val="List Bullet 4 Block"/>
    <w:basedOn w:val="ListBullet4"/>
    <w:uiPriority w:val="5"/>
    <w:qFormat/>
    <w:rsid w:val="004907E4"/>
    <w:pPr>
      <w:numPr>
        <w:numId w:val="38"/>
      </w:numPr>
      <w:ind w:right="720"/>
    </w:pPr>
  </w:style>
  <w:style w:type="paragraph" w:customStyle="1" w:styleId="ListLetter1Block">
    <w:name w:val="List Letter 1 Block"/>
    <w:basedOn w:val="BodyText"/>
    <w:uiPriority w:val="6"/>
    <w:qFormat/>
    <w:rsid w:val="004907E4"/>
    <w:pPr>
      <w:numPr>
        <w:numId w:val="39"/>
      </w:numPr>
      <w:ind w:right="720"/>
    </w:pPr>
  </w:style>
  <w:style w:type="paragraph" w:customStyle="1" w:styleId="ListLetter2Block">
    <w:name w:val="List Letter 2 Block"/>
    <w:basedOn w:val="BodyText"/>
    <w:uiPriority w:val="6"/>
    <w:qFormat/>
    <w:rsid w:val="004907E4"/>
    <w:pPr>
      <w:numPr>
        <w:numId w:val="40"/>
      </w:numPr>
      <w:spacing w:after="0" w:line="480" w:lineRule="auto"/>
      <w:ind w:right="720"/>
    </w:pPr>
  </w:style>
  <w:style w:type="paragraph" w:customStyle="1" w:styleId="ListNumber2Block">
    <w:name w:val="List Number 2 Block"/>
    <w:basedOn w:val="BodyText"/>
    <w:uiPriority w:val="4"/>
    <w:qFormat/>
    <w:rsid w:val="004907E4"/>
    <w:pPr>
      <w:numPr>
        <w:numId w:val="41"/>
      </w:numPr>
      <w:ind w:right="720"/>
    </w:pPr>
  </w:style>
  <w:style w:type="paragraph" w:customStyle="1" w:styleId="ListNumber4Block">
    <w:name w:val="List Number 4 Block"/>
    <w:basedOn w:val="BodyText"/>
    <w:uiPriority w:val="4"/>
    <w:qFormat/>
    <w:rsid w:val="004907E4"/>
    <w:pPr>
      <w:numPr>
        <w:numId w:val="4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43"/>
      </w:numPr>
      <w:tabs>
        <w:tab w:val="num" w:pos="1440"/>
      </w:tabs>
      <w:ind w:firstLine="0"/>
    </w:pPr>
  </w:style>
  <w:style w:type="paragraph" w:customStyle="1" w:styleId="ListLetterTable">
    <w:name w:val="List Letter Table"/>
    <w:basedOn w:val="BodyText"/>
    <w:uiPriority w:val="6"/>
    <w:qFormat/>
    <w:rsid w:val="004907E4"/>
    <w:pPr>
      <w:widowControl w:val="0"/>
      <w:numPr>
        <w:numId w:val="44"/>
      </w:numPr>
    </w:pPr>
  </w:style>
  <w:style w:type="paragraph" w:customStyle="1" w:styleId="ListNumberTable">
    <w:name w:val="List Number Table"/>
    <w:basedOn w:val="ListNumber"/>
    <w:uiPriority w:val="4"/>
    <w:qFormat/>
    <w:rsid w:val="004907E4"/>
    <w:pPr>
      <w:widowControl w:val="0"/>
      <w:numPr>
        <w:numId w:val="45"/>
      </w:numPr>
      <w:tabs>
        <w:tab w:val="num" w:pos="1440"/>
      </w:tabs>
      <w:ind w:firstLine="0"/>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B73B12"/>
    <w:pPr>
      <w:keepNext/>
      <w:keepLines/>
      <w:numPr>
        <w:numId w:val="46"/>
      </w:numPr>
      <w:spacing w:after="240"/>
      <w:outlineLvl w:val="0"/>
    </w:pPr>
    <w:rPr>
      <w:b/>
    </w:rPr>
  </w:style>
  <w:style w:type="character" w:customStyle="1" w:styleId="FE1Char">
    <w:name w:val="FE_1 Char"/>
    <w:basedOn w:val="DefaultParagraphFont"/>
    <w:link w:val="FE1"/>
    <w:uiPriority w:val="29"/>
    <w:locked/>
    <w:rsid w:val="00CE36D4"/>
    <w:rPr>
      <w:rFonts w:cs="Times New Roman"/>
      <w:b/>
    </w:rPr>
  </w:style>
  <w:style w:type="paragraph" w:customStyle="1" w:styleId="FE2">
    <w:name w:val="FE_2"/>
    <w:basedOn w:val="Normal"/>
    <w:link w:val="FE2Char"/>
    <w:uiPriority w:val="29"/>
    <w:qFormat/>
    <w:rsid w:val="00B73B12"/>
    <w:pPr>
      <w:keepNext/>
      <w:numPr>
        <w:ilvl w:val="1"/>
        <w:numId w:val="46"/>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B73B12"/>
    <w:pPr>
      <w:numPr>
        <w:ilvl w:val="2"/>
        <w:numId w:val="46"/>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B73B12"/>
    <w:pPr>
      <w:numPr>
        <w:ilvl w:val="3"/>
        <w:numId w:val="46"/>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B73B12"/>
    <w:pPr>
      <w:numPr>
        <w:ilvl w:val="4"/>
        <w:numId w:val="46"/>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B73B12"/>
    <w:pPr>
      <w:numPr>
        <w:ilvl w:val="5"/>
        <w:numId w:val="46"/>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B73B12"/>
    <w:pPr>
      <w:numPr>
        <w:ilvl w:val="6"/>
        <w:numId w:val="46"/>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B73B12"/>
    <w:pPr>
      <w:numPr>
        <w:ilvl w:val="7"/>
        <w:numId w:val="46"/>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B73B12"/>
    <w:pPr>
      <w:numPr>
        <w:ilvl w:val="8"/>
        <w:numId w:val="46"/>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locked/>
    <w:rsid w:val="00074951"/>
    <w:rPr>
      <w:rFonts w:cs="Times New Roman"/>
    </w:rPr>
  </w:style>
  <w:style w:type="numbering" w:customStyle="1" w:styleId="FELS">
    <w:name w:val="FE_LS"/>
    <w:pPr>
      <w:numPr>
        <w:numId w:val="46"/>
      </w:numPr>
    </w:pPr>
  </w:style>
  <w:style w:type="numbering" w:customStyle="1" w:styleId="DefaultHeadings">
    <w:name w:val="Default Headings"/>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