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2A19" w14:textId="77777777" w:rsidR="00DF0C34" w:rsidRDefault="00EC3ECF" w:rsidP="0054539A">
      <w:pPr>
        <w:pStyle w:val="BodyText"/>
        <w:jc w:val="center"/>
      </w:pPr>
      <w:r>
        <w:t>DOCUMENT 01 50 00</w:t>
      </w:r>
    </w:p>
    <w:p w14:paraId="3585B3CF" w14:textId="77777777" w:rsidR="00DF0C34" w:rsidRDefault="00EC3ECF" w:rsidP="0054539A">
      <w:pPr>
        <w:pStyle w:val="Title"/>
      </w:pPr>
      <w:r>
        <w:t>TEMPORARY FACILITIES AND CONTROLS</w:t>
      </w:r>
    </w:p>
    <w:p w14:paraId="654FE4EA" w14:textId="77777777" w:rsidR="00DF0C34" w:rsidRDefault="00EC3ECF" w:rsidP="0054539A">
      <w:pPr>
        <w:pStyle w:val="FE1"/>
      </w:pPr>
      <w:r>
        <w:t>– GENERAL</w:t>
      </w:r>
    </w:p>
    <w:p w14:paraId="450DC13F" w14:textId="77777777" w:rsidR="00DF0C34" w:rsidRDefault="00EC3ECF" w:rsidP="0054539A">
      <w:pPr>
        <w:pStyle w:val="FE2"/>
      </w:pPr>
      <w:r>
        <w:t>RELATED DOCUMENTS AND PROVISIONS:</w:t>
      </w:r>
    </w:p>
    <w:p w14:paraId="3BBB585E" w14:textId="77777777" w:rsidR="00DF0C34" w:rsidRDefault="00EC3ECF" w:rsidP="0054539A">
      <w:pPr>
        <w:pStyle w:val="FECtd2"/>
      </w:pPr>
      <w:r>
        <w:t>All Contract Documents should be reviewed for applicable provisions related to the provisions in this document, including without limitation:</w:t>
      </w:r>
    </w:p>
    <w:p w14:paraId="1D39D6C2" w14:textId="77777777" w:rsidR="00DF0C34" w:rsidRDefault="00EC3ECF" w:rsidP="0054539A">
      <w:pPr>
        <w:pStyle w:val="FE3"/>
      </w:pPr>
      <w:r>
        <w:t>General Conditions;</w:t>
      </w:r>
    </w:p>
    <w:p w14:paraId="4EF08454" w14:textId="77777777" w:rsidR="00DF0C34" w:rsidRDefault="00EC3ECF" w:rsidP="0054539A">
      <w:pPr>
        <w:pStyle w:val="FE3"/>
      </w:pPr>
      <w:r>
        <w:t>Special Conditions;</w:t>
      </w:r>
      <w:r w:rsidR="00AD52FF">
        <w:t xml:space="preserve"> </w:t>
      </w:r>
    </w:p>
    <w:p w14:paraId="7C1158AA" w14:textId="77777777" w:rsidR="00681C1D" w:rsidRDefault="00EC3ECF" w:rsidP="0054539A">
      <w:pPr>
        <w:pStyle w:val="FE3"/>
      </w:pPr>
      <w:r>
        <w:t>Site Standards</w:t>
      </w:r>
      <w:r w:rsidR="00681C1D">
        <w:t>; and</w:t>
      </w:r>
    </w:p>
    <w:p w14:paraId="40835CE8" w14:textId="77777777" w:rsidR="00DF0C34" w:rsidRDefault="00681C1D" w:rsidP="0054539A">
      <w:pPr>
        <w:pStyle w:val="FE3"/>
      </w:pPr>
      <w:r>
        <w:t>Construction Waste Management and Disposal</w:t>
      </w:r>
      <w:r w:rsidR="00EC3ECF">
        <w:t>.</w:t>
      </w:r>
    </w:p>
    <w:p w14:paraId="0A900088" w14:textId="77777777" w:rsidR="00DF0C34" w:rsidRDefault="00EC3ECF" w:rsidP="0054539A">
      <w:pPr>
        <w:pStyle w:val="FE2"/>
      </w:pPr>
      <w:r>
        <w:t>TEMPORARY UTILITIES:</w:t>
      </w:r>
    </w:p>
    <w:p w14:paraId="5171297D" w14:textId="77777777" w:rsidR="00DF0C34" w:rsidRDefault="00EC3ECF" w:rsidP="0054539A">
      <w:pPr>
        <w:pStyle w:val="FE3"/>
      </w:pPr>
      <w:r>
        <w:t>Electric Power and Lighting</w:t>
      </w:r>
      <w:r w:rsidR="00F76AA0">
        <w:t>:</w:t>
      </w:r>
    </w:p>
    <w:p w14:paraId="7D517035" w14:textId="77777777" w:rsidR="00DF0C34" w:rsidRDefault="00EC3ECF" w:rsidP="0054539A">
      <w:pPr>
        <w:pStyle w:val="FE4"/>
      </w:pPr>
      <w:r>
        <w:t>Contractor will pay for power during the course of the Work.  To the extent power is available in the building(s) or on the Site, Contractor may use the District’s existing utilities by making prearranged payments to the District for the utilities used by Contractor and all Subcontractors.  Contractor shall be responsible for providing temporary facilities required to deliver that power service from its existing location in the building(s) or on the Site to point of intended use.</w:t>
      </w:r>
    </w:p>
    <w:p w14:paraId="384A8C41" w14:textId="77777777" w:rsidR="00DF0C34" w:rsidRDefault="00EC3ECF" w:rsidP="0054539A">
      <w:pPr>
        <w:pStyle w:val="FE4"/>
      </w:pPr>
      <w:r>
        <w:t>Contractor shall verify characteristics of power available in building(s) or on the Site.  Contractor shall take all actions required to make modifications where power of higher voltage or different phases of current are required.  Contractor shall be fully responsible for providing that service and shall pay all costs required therefor.</w:t>
      </w:r>
    </w:p>
    <w:p w14:paraId="1EF35BC7" w14:textId="77777777" w:rsidR="00DF0C34" w:rsidRDefault="00EC3ECF" w:rsidP="0054539A">
      <w:pPr>
        <w:pStyle w:val="FE4"/>
      </w:pPr>
      <w:r>
        <w:t>Contractor shall furnish, wire for, install, and maintain temporary electrical lights wherever it is necessary to provide illumination for the proper performance and/or observation of the Work: a minimum of 20 foot-candles for rough work and 50 foot-candles for finish work.</w:t>
      </w:r>
    </w:p>
    <w:p w14:paraId="7914A3AD" w14:textId="77777777" w:rsidR="00DF0C34" w:rsidRDefault="00EC3ECF" w:rsidP="0054539A">
      <w:pPr>
        <w:pStyle w:val="FE4"/>
      </w:pPr>
      <w:r>
        <w:t>Contractor shall be responsible for maintaining existing lighting levels in the project vicinity should temporary outages or service interruptions occur.</w:t>
      </w:r>
    </w:p>
    <w:p w14:paraId="27D82181" w14:textId="77777777" w:rsidR="00DF0C34" w:rsidRDefault="00EC3ECF" w:rsidP="0054539A">
      <w:pPr>
        <w:pStyle w:val="FE3"/>
      </w:pPr>
      <w:r>
        <w:t>Heat and Ventilation</w:t>
      </w:r>
      <w:r w:rsidR="00F76AA0">
        <w:t>:</w:t>
      </w:r>
    </w:p>
    <w:p w14:paraId="298A1CDE" w14:textId="77777777" w:rsidR="00DF0C34" w:rsidRDefault="00EC3ECF" w:rsidP="0054539A">
      <w:pPr>
        <w:pStyle w:val="FE4"/>
      </w:pPr>
      <w:r>
        <w:t xml:space="preserve">Contractor shall provide temporary heat to maintain environmental conditions to facilitate progress of the Work, to meet specified minimum conditions for the installation and curing of materials, and to </w:t>
      </w:r>
      <w:r>
        <w:lastRenderedPageBreak/>
        <w:t>protect materials and finishes from damage due to improper temperature and humidity conditions.  Portable heaters shall be standard units complete with controls.</w:t>
      </w:r>
    </w:p>
    <w:p w14:paraId="328243AC" w14:textId="77777777" w:rsidR="00DF0C34" w:rsidRDefault="00EC3ECF" w:rsidP="0054539A">
      <w:pPr>
        <w:pStyle w:val="FE4"/>
      </w:pPr>
      <w:r>
        <w:t>Contractor shall provide forced ventilation and dehumidification, as required, of enclosed areas for proper installation and curing of materials, to disperse humidity, and to prevent hazardous accumulations of dust, fumes, vapors, and gases.</w:t>
      </w:r>
    </w:p>
    <w:p w14:paraId="4A6ADADA" w14:textId="77777777" w:rsidR="00DF0C34" w:rsidRDefault="00EC3ECF" w:rsidP="0054539A">
      <w:pPr>
        <w:pStyle w:val="FE4"/>
      </w:pPr>
      <w:r>
        <w:t>Contractor shall pay the costs of installation, maintenance, operation, and removal of temporary heat and ventilation, including costs for fuel consumed, required for the performance of the Work.</w:t>
      </w:r>
    </w:p>
    <w:p w14:paraId="005AADF9" w14:textId="77777777" w:rsidR="00DF0C34" w:rsidRDefault="00EC3ECF" w:rsidP="0054539A">
      <w:pPr>
        <w:pStyle w:val="FE3"/>
      </w:pPr>
      <w:r>
        <w:t>Water</w:t>
      </w:r>
      <w:r w:rsidR="00F76AA0">
        <w:t>:</w:t>
      </w:r>
    </w:p>
    <w:p w14:paraId="31D0D597" w14:textId="77777777" w:rsidR="00DF0C34" w:rsidRDefault="00EC3ECF" w:rsidP="0054539A">
      <w:pPr>
        <w:pStyle w:val="FE4"/>
      </w:pPr>
      <w:r>
        <w:t xml:space="preserve">Contractor </w:t>
      </w:r>
      <w:r w:rsidR="00402510">
        <w:t xml:space="preserve">shall </w:t>
      </w:r>
      <w:r>
        <w:t xml:space="preserve">pay for water </w:t>
      </w:r>
      <w:r w:rsidR="001719A0">
        <w:t xml:space="preserve">used </w:t>
      </w:r>
      <w:r>
        <w:t>during the course of the Work.</w:t>
      </w:r>
      <w:r w:rsidR="00402510">
        <w:t xml:space="preserve">  Contractor shall coordinate and pay for installation or use of water meter in compliance with local water agency requirements.</w:t>
      </w:r>
      <w:r>
        <w:t xml:space="preserve">  To the extent water is then available in the building(s) or on the Site, Contractor may use the District’s existing utilities by making prearranged payments to the District for the utilities used by Contractor and all Subcontractors.  Contractor shall be responsible for providing temporary facilities required to deliver such utility service from its existing location in the building(s)</w:t>
      </w:r>
      <w:r w:rsidR="00402510">
        <w:t>,</w:t>
      </w:r>
      <w:r>
        <w:t xml:space="preserve"> on the Site</w:t>
      </w:r>
      <w:r w:rsidR="00402510">
        <w:t>,</w:t>
      </w:r>
      <w:r>
        <w:t xml:space="preserve"> </w:t>
      </w:r>
      <w:r w:rsidR="00402510">
        <w:t xml:space="preserve">or other location approved by the local water agency, </w:t>
      </w:r>
      <w:r>
        <w:t>to point of intended use.</w:t>
      </w:r>
    </w:p>
    <w:p w14:paraId="339EDB2C" w14:textId="77777777" w:rsidR="00DF0C34" w:rsidRDefault="00EC3ECF" w:rsidP="0054539A">
      <w:pPr>
        <w:pStyle w:val="FE4"/>
      </w:pPr>
      <w:r>
        <w:t>Contractor shall use backflow preventers on water lines at point of connection to District’s water supply.  Backflow preventers shall comply with requirements of Uniform Plumbing Code.</w:t>
      </w:r>
    </w:p>
    <w:p w14:paraId="704AFCA0" w14:textId="77777777" w:rsidR="00DF0C34" w:rsidRDefault="00EC3ECF" w:rsidP="0054539A">
      <w:pPr>
        <w:pStyle w:val="FE4"/>
      </w:pPr>
      <w:r>
        <w:t>Contractor shall make potable water available for human consumption.</w:t>
      </w:r>
    </w:p>
    <w:p w14:paraId="07CA7792" w14:textId="77777777" w:rsidR="00DF0C34" w:rsidRDefault="00EC3ECF" w:rsidP="0054539A">
      <w:pPr>
        <w:pStyle w:val="FE3"/>
      </w:pPr>
      <w:r>
        <w:t>Sanitary Facilities</w:t>
      </w:r>
      <w:r w:rsidR="00F76AA0">
        <w:t>:</w:t>
      </w:r>
    </w:p>
    <w:p w14:paraId="7D59CFD0" w14:textId="77777777" w:rsidR="00DF0C34" w:rsidRDefault="00EC3ECF" w:rsidP="0054539A">
      <w:pPr>
        <w:pStyle w:val="FE4"/>
      </w:pPr>
      <w:r>
        <w:t>Contractor shall provide sanitary temporary facilities in no fewer numbers than required by law and such additional facilities as may be directed by the Inspector for the use of all workers.  The facilities shall be maintained in a sanitary condition at all times and shall be left at the Site until removal is directed by the Inspector or Contractor completes all other work at the Site.</w:t>
      </w:r>
    </w:p>
    <w:p w14:paraId="79864C1B" w14:textId="77777777" w:rsidR="00DF0C34" w:rsidRDefault="00EC3ECF" w:rsidP="0054539A">
      <w:pPr>
        <w:pStyle w:val="FE4"/>
      </w:pPr>
      <w:r>
        <w:t>Use of toilet facilities in the Work under construction shall not be permitted except by consent of the Inspector and the District.</w:t>
      </w:r>
    </w:p>
    <w:p w14:paraId="3022973A" w14:textId="77777777" w:rsidR="00DF0C34" w:rsidRDefault="00EC3ECF" w:rsidP="0054539A">
      <w:pPr>
        <w:pStyle w:val="FE3"/>
      </w:pPr>
      <w:r>
        <w:t>Telephone Service</w:t>
      </w:r>
      <w:r w:rsidR="00F76AA0">
        <w:t>:</w:t>
      </w:r>
    </w:p>
    <w:p w14:paraId="3A1069CE" w14:textId="77777777" w:rsidR="00DF0C34" w:rsidRDefault="00EC3ECF" w:rsidP="0054539A">
      <w:pPr>
        <w:pStyle w:val="FE4"/>
      </w:pPr>
      <w:r>
        <w:t xml:space="preserve">Contractor shall arrange with local telephone service company for telephone service </w:t>
      </w:r>
      <w:r w:rsidR="008A0D29">
        <w:t xml:space="preserve">as required </w:t>
      </w:r>
      <w:r>
        <w:t>for the performance of the Work.  Contractor shall, at a minimum, provide in its field office one line for telephone and one line for fax machine.</w:t>
      </w:r>
    </w:p>
    <w:p w14:paraId="22B7E698" w14:textId="77777777" w:rsidR="00DF0C34" w:rsidRDefault="00EC3ECF" w:rsidP="0054539A">
      <w:pPr>
        <w:pStyle w:val="FE4"/>
      </w:pPr>
      <w:r>
        <w:t>Contractor shall pay the costs for telephone and fax lines installation, maintenance, service, and removal.</w:t>
      </w:r>
    </w:p>
    <w:p w14:paraId="04161822" w14:textId="77777777" w:rsidR="00DF0C34" w:rsidRDefault="00EC3ECF" w:rsidP="0039510C">
      <w:pPr>
        <w:pStyle w:val="FE3"/>
        <w:keepNext/>
        <w:keepLines/>
      </w:pPr>
      <w:r>
        <w:lastRenderedPageBreak/>
        <w:t>Fire Protection:</w:t>
      </w:r>
    </w:p>
    <w:p w14:paraId="5EA88BB1" w14:textId="77777777" w:rsidR="00DF0C34" w:rsidRDefault="00EC3ECF" w:rsidP="0039510C">
      <w:pPr>
        <w:pStyle w:val="FE4"/>
        <w:keepNext/>
        <w:keepLines/>
      </w:pPr>
      <w:r>
        <w:t>Contractor shall provide and maintain fire extinguishers and other equipment for fire protection.  Such equipment shall be designated for use for fire protection only and shall comply with all requirements of the California Fire, State Fire Marshall and/or its designee.</w:t>
      </w:r>
    </w:p>
    <w:p w14:paraId="0304001D" w14:textId="77777777" w:rsidR="00DF0C34" w:rsidRDefault="00EC3ECF" w:rsidP="0054539A">
      <w:pPr>
        <w:pStyle w:val="FE4"/>
      </w:pPr>
      <w:r>
        <w:t>Where on-site welding and burning of steel is unavoidable, Contractor shall provide protection for adjacent surfaces.</w:t>
      </w:r>
    </w:p>
    <w:p w14:paraId="4B8500D9" w14:textId="77777777" w:rsidR="00DF0C34" w:rsidRDefault="00EC3ECF" w:rsidP="0054539A">
      <w:pPr>
        <w:pStyle w:val="FE3"/>
      </w:pPr>
      <w:r>
        <w:t>Trash Removal:</w:t>
      </w:r>
    </w:p>
    <w:p w14:paraId="487E5409" w14:textId="77777777" w:rsidR="00EC3ECF" w:rsidRDefault="00EC3ECF" w:rsidP="0054539A">
      <w:pPr>
        <w:pStyle w:val="FE4"/>
      </w:pPr>
      <w:commentRangeStart w:id="0"/>
      <w:r>
        <w:t>Contractor shall provide trash removal on a timely basis</w:t>
      </w:r>
      <w:commentRangeEnd w:id="0"/>
      <w:r w:rsidR="00427BED">
        <w:rPr>
          <w:rStyle w:val="CommentReference"/>
          <w:sz w:val="20"/>
        </w:rPr>
        <w:commentReference w:id="0"/>
      </w:r>
      <w:r w:rsidR="0039510C">
        <w:rPr>
          <w:b/>
        </w:rPr>
        <w:t>.</w:t>
      </w:r>
      <w:r w:rsidR="0039510C">
        <w:t xml:space="preserve"> </w:t>
      </w:r>
      <w:r w:rsidR="00681C1D">
        <w:t xml:space="preserve"> Under no circumstance shall Contractor use District trash service</w:t>
      </w:r>
      <w:r>
        <w:t xml:space="preserve">.  </w:t>
      </w:r>
    </w:p>
    <w:p w14:paraId="316AA786" w14:textId="77777777" w:rsidR="008A0D29" w:rsidRDefault="008A0D29" w:rsidP="0054539A">
      <w:pPr>
        <w:pStyle w:val="FE3"/>
      </w:pPr>
      <w:r>
        <w:t>Field Office:</w:t>
      </w:r>
    </w:p>
    <w:p w14:paraId="63A999BE" w14:textId="77777777" w:rsidR="008A0D29" w:rsidRDefault="008A0D29" w:rsidP="0039510C">
      <w:pPr>
        <w:pStyle w:val="FE4"/>
      </w:pPr>
      <w:r w:rsidRPr="008A0D29">
        <w:t xml:space="preserve">If Contractor chooses to provide a field office, it shall be an acceptable construction trailer that is well-lit and ventilated.  The construction trailer shall be equipped with shelves, desks, filing cabinet, chairs, and such other items of equipment needed.  Trailer and equipment are the property of the Contractor and must be removed from the Site upon completion of the Work. Contractor may use </w:t>
      </w:r>
      <w:commentRangeStart w:id="1"/>
      <w:r w:rsidRPr="008A0D29">
        <w:t>the corridor adjacent to the construction area for an office area</w:t>
      </w:r>
      <w:commentRangeEnd w:id="1"/>
      <w:r w:rsidR="00427BED">
        <w:rPr>
          <w:rStyle w:val="CommentReference"/>
          <w:sz w:val="20"/>
        </w:rPr>
        <w:commentReference w:id="1"/>
      </w:r>
      <w:r w:rsidR="00E0519D">
        <w:t>, if approved in writing by District</w:t>
      </w:r>
      <w:r w:rsidRPr="008A0D29">
        <w:t>.</w:t>
      </w:r>
    </w:p>
    <w:p w14:paraId="7C7BF499" w14:textId="77777777" w:rsidR="008A0D29" w:rsidRDefault="008A0D29" w:rsidP="0039510C">
      <w:pPr>
        <w:pStyle w:val="FE4"/>
      </w:pPr>
      <w:r w:rsidRPr="008A0D29">
        <w:t>Contractor shall provide any additional electric lighting and power required for the trailer.  Contractor shall make adequate provisions for heating and cooling as required.</w:t>
      </w:r>
    </w:p>
    <w:p w14:paraId="3A6384F9" w14:textId="77777777" w:rsidR="00EC3ECF" w:rsidRDefault="00EC3ECF" w:rsidP="0054539A">
      <w:pPr>
        <w:pStyle w:val="FE3"/>
      </w:pPr>
      <w:r>
        <w:t xml:space="preserve">Temporary </w:t>
      </w:r>
      <w:commentRangeStart w:id="2"/>
      <w:r>
        <w:t>Facilities</w:t>
      </w:r>
      <w:commentRangeEnd w:id="2"/>
      <w:r w:rsidR="00427BED">
        <w:rPr>
          <w:rStyle w:val="CommentReference"/>
          <w:sz w:val="20"/>
        </w:rPr>
        <w:commentReference w:id="2"/>
      </w:r>
      <w:r>
        <w:t>:</w:t>
      </w:r>
    </w:p>
    <w:p w14:paraId="16F113CF" w14:textId="77777777" w:rsidR="00DF0C34" w:rsidRDefault="00DF0C34" w:rsidP="0054539A">
      <w:pPr>
        <w:pStyle w:val="FE4"/>
      </w:pPr>
    </w:p>
    <w:p w14:paraId="3991AD63" w14:textId="77777777" w:rsidR="00DF0C34" w:rsidRDefault="00EC3ECF" w:rsidP="0054539A">
      <w:pPr>
        <w:pStyle w:val="FE2"/>
      </w:pPr>
      <w:r>
        <w:t>CONSTRUCTION AIDS:</w:t>
      </w:r>
    </w:p>
    <w:p w14:paraId="24B589DB" w14:textId="77777777" w:rsidR="00DF0C34" w:rsidRDefault="00EC3ECF" w:rsidP="0054539A">
      <w:pPr>
        <w:pStyle w:val="FE3"/>
      </w:pPr>
      <w:r>
        <w:t>Plant and Equipment:</w:t>
      </w:r>
    </w:p>
    <w:p w14:paraId="637656B2" w14:textId="77777777" w:rsidR="00DF0C34" w:rsidRDefault="00EC3ECF" w:rsidP="0054539A">
      <w:pPr>
        <w:pStyle w:val="FE4"/>
      </w:pPr>
      <w:r>
        <w:t>Contractor shall furnish, operate, and maintain a complete plant for fabricating, handling, conveying, installing, and erecting materials and equipment; and for conveyances for transporting work</w:t>
      </w:r>
      <w:r w:rsidR="00D37E54">
        <w:t>ers</w:t>
      </w:r>
      <w:r>
        <w:t>.  Include elevators, hoists, debris chutes, and other equipment, tools, and appliances necessary for performance of the Work.</w:t>
      </w:r>
    </w:p>
    <w:p w14:paraId="4DE8D716" w14:textId="77777777" w:rsidR="00DF0C34" w:rsidRDefault="00EC3ECF" w:rsidP="0054539A">
      <w:pPr>
        <w:pStyle w:val="FE4"/>
      </w:pPr>
      <w:r>
        <w:t>Contractor shall maintain plant and equipment in safe and efficient operating condition.  Damages due to defective plant and equipment, and uses made thereof, shall be repaired by Contractor at no expense to the District.</w:t>
      </w:r>
    </w:p>
    <w:p w14:paraId="78903A76" w14:textId="77777777" w:rsidR="00DF0C34" w:rsidRDefault="00EC3ECF" w:rsidP="0054539A">
      <w:pPr>
        <w:pStyle w:val="FE3"/>
      </w:pPr>
      <w:r>
        <w:t>None of the District’s tools and equipment shall be used by Contractor for the performance of the Work.</w:t>
      </w:r>
    </w:p>
    <w:p w14:paraId="501FA80B" w14:textId="77777777" w:rsidR="00DF0C34" w:rsidRDefault="00EC3ECF" w:rsidP="0054539A">
      <w:pPr>
        <w:pStyle w:val="FE2"/>
      </w:pPr>
      <w:r>
        <w:t>BARRIERS AND ENCLOSURES:</w:t>
      </w:r>
    </w:p>
    <w:p w14:paraId="697E8C7A" w14:textId="77777777" w:rsidR="00DF0C34" w:rsidRDefault="00EC3ECF" w:rsidP="0054539A">
      <w:pPr>
        <w:pStyle w:val="FE3"/>
      </w:pPr>
      <w:r>
        <w:t>Contractor shall obtain the District's written permission for locations and types of temporary barriers and enclosures, including fire-rated materials proposed for use, prior to their installation.</w:t>
      </w:r>
    </w:p>
    <w:p w14:paraId="36E02666" w14:textId="77777777" w:rsidR="00DF0C34" w:rsidRDefault="00EC3ECF" w:rsidP="0054539A">
      <w:pPr>
        <w:pStyle w:val="FE3"/>
      </w:pPr>
      <w:r>
        <w:t>Contractor shall provide and maintain temporary enclosures to prevent public entry and to protect persons using other buildings and portions of the Site and/or Premises, the public, and workers.  Contractor shall also protect the Work and existing facilities from the elements, and adjacent construction and improvements, persons, and trees and plants from damage and injury from demolition and construction operations.</w:t>
      </w:r>
    </w:p>
    <w:p w14:paraId="502DD71E" w14:textId="77777777" w:rsidR="00DF0C34" w:rsidRDefault="00EC3ECF" w:rsidP="0054539A">
      <w:pPr>
        <w:pStyle w:val="FE3"/>
      </w:pPr>
      <w:r>
        <w:t>Contractor shall provide site access to existing facilities for persons using other buildings and portions of the Site, the public, and for deliveries and other services and activities.</w:t>
      </w:r>
    </w:p>
    <w:p w14:paraId="09A27F5B" w14:textId="77777777" w:rsidR="00DF0C34" w:rsidRDefault="00EC3ECF" w:rsidP="0054539A">
      <w:pPr>
        <w:pStyle w:val="FE3"/>
      </w:pPr>
      <w:r>
        <w:t>Tree and Plant Protection:</w:t>
      </w:r>
    </w:p>
    <w:p w14:paraId="39FC774A" w14:textId="77777777" w:rsidR="00DF0C34" w:rsidRDefault="00EC3ECF" w:rsidP="0054539A">
      <w:pPr>
        <w:pStyle w:val="FE4"/>
      </w:pPr>
      <w:r>
        <w:t>Contractor shall preserve and protect existing trees and plants on the Premises that are not designated or required to be removed, and those adjacent to the Premises.</w:t>
      </w:r>
    </w:p>
    <w:p w14:paraId="25791253" w14:textId="77777777" w:rsidR="00DF0C34" w:rsidRDefault="00EC3ECF" w:rsidP="0054539A">
      <w:pPr>
        <w:pStyle w:val="FE4"/>
      </w:pPr>
      <w:r>
        <w:t>Contractor shall provide barriers to a minimum height of 4'-0" around drip line of each tree and plant, around each group of trees and plants, as applicable, in the proximity of demolition and construction operations</w:t>
      </w:r>
      <w:r w:rsidR="00681C1D">
        <w:t>, or as denoted on the Plans</w:t>
      </w:r>
      <w:r>
        <w:t>.</w:t>
      </w:r>
    </w:p>
    <w:p w14:paraId="30C0B5B9" w14:textId="77777777" w:rsidR="00DF0C34" w:rsidRDefault="00EC3ECF" w:rsidP="0054539A">
      <w:pPr>
        <w:pStyle w:val="FE4"/>
      </w:pPr>
      <w:r>
        <w:t>Contractor shall not park trucks, store materials, perform Work or cross over landscaped areas.  Contractor shall not dispose of paint thinners, water from cleaning, plastering or concrete operations, or other deleterious materials in landscaped areas, storm drain systems, or sewers.  Plant materials damaged as a result of the performance of the Work shall, at the option of the District and at Contractor's expense, either be replaced with new plant materials equal in size to those damaged or by payment of an amount representing the value of the damaged materials as determined by the District.</w:t>
      </w:r>
    </w:p>
    <w:p w14:paraId="6C083D31" w14:textId="77777777" w:rsidR="00DF0C34" w:rsidRDefault="00EC3ECF" w:rsidP="0054539A">
      <w:pPr>
        <w:pStyle w:val="FE4"/>
      </w:pPr>
      <w:r>
        <w:t>Contractor shall remove soil that has been contaminated during the performance of the Work by oil, solvents, and other materials which could be harmful to trees and plants, and replace with good soil, at Contractor's expense.</w:t>
      </w:r>
    </w:p>
    <w:p w14:paraId="1320697B" w14:textId="77777777" w:rsidR="00DF0C34" w:rsidRDefault="00EC3ECF" w:rsidP="0054539A">
      <w:pPr>
        <w:pStyle w:val="FE4"/>
      </w:pPr>
      <w:r>
        <w:t xml:space="preserve">Excavation </w:t>
      </w:r>
      <w:r w:rsidR="0054539A">
        <w:t>a</w:t>
      </w:r>
      <w:r>
        <w:t>round Trees:</w:t>
      </w:r>
    </w:p>
    <w:p w14:paraId="5D7B3DB8" w14:textId="77777777" w:rsidR="00DF0C34" w:rsidRDefault="00EC3ECF" w:rsidP="0054539A">
      <w:pPr>
        <w:pStyle w:val="FE5"/>
      </w:pPr>
      <w:r>
        <w:t>Excavation within drip lines of trees shall be done only where absolutely necessary and with written permission from the District.</w:t>
      </w:r>
    </w:p>
    <w:p w14:paraId="5BFB91DC" w14:textId="77777777" w:rsidR="00DF0C34" w:rsidRDefault="00EC3ECF" w:rsidP="0054539A">
      <w:pPr>
        <w:pStyle w:val="FE5"/>
      </w:pPr>
      <w:r>
        <w:t>Where trenching for utilities is required within drip lines, tunneling under and around roots shall be by hand digging and shall be approved by the District.  Main lateral roots and taproots shall not be cut.  All roots 2 inches in diameter and larger shall be tunneled under and heavily wrapped with wet burlap so as to prevent scarring or excessive drying.  Smaller roots that interfere with installation of new work may be cut with prior approval by the District.  Roots must first be cut with a Vermeer, or equivalent, root cutter prior to any trenching.</w:t>
      </w:r>
    </w:p>
    <w:p w14:paraId="5D1792D7" w14:textId="77777777" w:rsidR="00DF0C34" w:rsidRDefault="00EC3ECF" w:rsidP="0054539A">
      <w:pPr>
        <w:pStyle w:val="FE5"/>
      </w:pPr>
      <w:r>
        <w:t>Where excavation for new construction is required within drip line of trees, hand excavation shall be employed to minimize damage to root system. Roots shall be relocated in backfill areas wherever possible.  If encountered immediately adjacent to location of new construction, roots shall be cut approximately 6 inches back from new construction.</w:t>
      </w:r>
    </w:p>
    <w:p w14:paraId="6C692DDA" w14:textId="77777777" w:rsidR="00DF0C34" w:rsidRDefault="00EC3ECF" w:rsidP="0054539A">
      <w:pPr>
        <w:pStyle w:val="FE5"/>
      </w:pPr>
      <w:r>
        <w:t>Approved excavations shall be carefully backfilled with the excavated materials approved for backfilling.  Backfill shall conform to adjacent grades without dips, sunken areas, humps, or other surface irregularities.  Do not use mechanical equipment to compact backfill.  Tamp carefully using hand tools, refilling and tamping until Final Acceptance as necessary to offset settlement.</w:t>
      </w:r>
    </w:p>
    <w:p w14:paraId="1A10E5AE" w14:textId="77777777" w:rsidR="00DF0C34" w:rsidRDefault="00EC3ECF" w:rsidP="0054539A">
      <w:pPr>
        <w:pStyle w:val="FE5"/>
      </w:pPr>
      <w:r>
        <w:t>Exposed roots shall not be allowed to dry out before permanent backfill is placed.  Temporary earth cover shall be provided, or roots shall be wrapped with four layers of wet, untreated burlap and temporarily supported and protected from damage until permanently relocated and covered with backfill.</w:t>
      </w:r>
    </w:p>
    <w:p w14:paraId="154803D4" w14:textId="77777777" w:rsidR="00DF0C34" w:rsidRDefault="00EC3ECF" w:rsidP="0054539A">
      <w:pPr>
        <w:pStyle w:val="FE5"/>
      </w:pPr>
      <w:r>
        <w:t>Accidentally broken roots should be sawed cleanly 3 inches behind ragged end.</w:t>
      </w:r>
    </w:p>
    <w:p w14:paraId="06C797AA" w14:textId="77777777" w:rsidR="00DF0C34" w:rsidRDefault="00EC3ECF" w:rsidP="0054539A">
      <w:pPr>
        <w:pStyle w:val="FE2"/>
      </w:pPr>
      <w:r>
        <w:t>SECURITY:</w:t>
      </w:r>
    </w:p>
    <w:p w14:paraId="3211F85A" w14:textId="77777777" w:rsidR="00DF0C34" w:rsidRDefault="00EC3ECF" w:rsidP="0054539A">
      <w:pPr>
        <w:pStyle w:val="FECtd2"/>
      </w:pPr>
      <w:r>
        <w:t>The Contractor shall be responsible for project security for materials, tools, equipment, supplies, and completed and partially completed Work.</w:t>
      </w:r>
    </w:p>
    <w:p w14:paraId="767152E2" w14:textId="77777777" w:rsidR="00DF0C34" w:rsidRDefault="00EC3ECF" w:rsidP="0054539A">
      <w:pPr>
        <w:pStyle w:val="FE2"/>
      </w:pPr>
      <w:r>
        <w:t>TEMPORARY CONTROLS:</w:t>
      </w:r>
    </w:p>
    <w:p w14:paraId="74859F29" w14:textId="77777777" w:rsidR="00DF0C34" w:rsidRDefault="00EC3ECF" w:rsidP="0054539A">
      <w:pPr>
        <w:pStyle w:val="FE3"/>
      </w:pPr>
      <w:r>
        <w:t>Noise Control</w:t>
      </w:r>
      <w:r w:rsidR="00E70F32">
        <w:t>:</w:t>
      </w:r>
    </w:p>
    <w:p w14:paraId="4537D9DC" w14:textId="77777777" w:rsidR="00DF0C34" w:rsidRDefault="00EC3ECF" w:rsidP="0054539A">
      <w:pPr>
        <w:pStyle w:val="FE4"/>
      </w:pPr>
      <w:r>
        <w:t>Contractor acknowledges that adjacent facilities may remain in operation during all or a portion of the Work period, and it shall take all reasonable precautions to minimize noise as required by applicable laws and the Contract Documents.</w:t>
      </w:r>
    </w:p>
    <w:p w14:paraId="0AADB167" w14:textId="77777777" w:rsidR="00DF0C34" w:rsidRDefault="00EC3ECF" w:rsidP="0054539A">
      <w:pPr>
        <w:pStyle w:val="FE4"/>
      </w:pPr>
      <w:r>
        <w:t>Notice of proposed noisy operations, including without limitation, operation of pneumatic demolition tools, concrete saws, and other equipment, shall be submitted to the District a minimum of forty-eight (48) hours in advance of their performance.</w:t>
      </w:r>
    </w:p>
    <w:p w14:paraId="447B8626" w14:textId="77777777" w:rsidR="00DF0C34" w:rsidRDefault="00EC3ECF" w:rsidP="0054539A">
      <w:pPr>
        <w:pStyle w:val="FE3"/>
      </w:pPr>
      <w:r>
        <w:t>Noise and Vibration</w:t>
      </w:r>
      <w:r w:rsidR="00E70F32">
        <w:t>:</w:t>
      </w:r>
    </w:p>
    <w:p w14:paraId="51D62F74" w14:textId="77777777" w:rsidR="00DF0C34" w:rsidRDefault="00EC3ECF" w:rsidP="0054539A">
      <w:pPr>
        <w:pStyle w:val="FE4"/>
      </w:pPr>
      <w:r>
        <w:t>Equipment and impact tools shall have intake and exhaust mufflers.</w:t>
      </w:r>
    </w:p>
    <w:p w14:paraId="20E75234" w14:textId="77777777" w:rsidR="00DF0C34" w:rsidRDefault="00EC3ECF" w:rsidP="0054539A">
      <w:pPr>
        <w:pStyle w:val="FE4"/>
      </w:pPr>
      <w:r>
        <w:t>Contractor shall cooperate with District to minimize and/or cease the use of noisy and vibratory equipment if that equipment becomes objectionable by its longevity.</w:t>
      </w:r>
    </w:p>
    <w:p w14:paraId="65495F4B" w14:textId="77777777" w:rsidR="00DF0C34" w:rsidRDefault="00EC3ECF" w:rsidP="0054539A">
      <w:pPr>
        <w:pStyle w:val="FE3"/>
      </w:pPr>
      <w:r>
        <w:t>Dust and Dirt</w:t>
      </w:r>
      <w:r w:rsidR="00E70F32">
        <w:t>:</w:t>
      </w:r>
    </w:p>
    <w:p w14:paraId="4AD9A83F" w14:textId="77777777" w:rsidR="00DF0C34" w:rsidRDefault="00EC3ECF" w:rsidP="0054539A">
      <w:pPr>
        <w:pStyle w:val="FE4"/>
      </w:pPr>
      <w:r>
        <w:t>Contractor shall conduct demolition and construction operations to minimize the generation of dust and dirt, and prevent dust and dirt from interfering with the progress of the Work and from accumulating in the Work and adjacent areas including, without limitation, occupied facilities.</w:t>
      </w:r>
    </w:p>
    <w:p w14:paraId="1B185739" w14:textId="77777777" w:rsidR="00DF0C34" w:rsidRDefault="00EC3ECF" w:rsidP="0054539A">
      <w:pPr>
        <w:pStyle w:val="FE4"/>
      </w:pPr>
      <w:r>
        <w:t>Contractor shall periodically water exterior demolition and construction areas to minimize the generation of dust and dirt.</w:t>
      </w:r>
    </w:p>
    <w:p w14:paraId="0FD6F37C" w14:textId="77777777" w:rsidR="00DF0C34" w:rsidRDefault="00EC3ECF" w:rsidP="0054539A">
      <w:pPr>
        <w:pStyle w:val="FE4"/>
      </w:pPr>
      <w:r>
        <w:t>Contractor shall ensure that all hauling equipment and trucks carrying loads of soil and debris shall have their loads sprayed with water or covered with tarpaulins, and as otherwise required by local and state ordinance.</w:t>
      </w:r>
    </w:p>
    <w:p w14:paraId="4447A45A" w14:textId="77777777" w:rsidR="00DF0C34" w:rsidRDefault="00EC3ECF" w:rsidP="0054539A">
      <w:pPr>
        <w:pStyle w:val="FE4"/>
      </w:pPr>
      <w:r>
        <w:t>Contractor shall prevent dust and dirt from accumulating on walks, roadways, parking areas, and planting, and from washing into sewer and storm drain lines.</w:t>
      </w:r>
    </w:p>
    <w:p w14:paraId="0B78F567" w14:textId="77777777" w:rsidR="00DF0C34" w:rsidRDefault="00EC3ECF" w:rsidP="0054539A">
      <w:pPr>
        <w:pStyle w:val="FE3"/>
      </w:pPr>
      <w:r>
        <w:t>Water</w:t>
      </w:r>
      <w:r w:rsidR="00E70F32">
        <w:t>:</w:t>
      </w:r>
    </w:p>
    <w:p w14:paraId="3A6B28B1" w14:textId="77777777" w:rsidR="00DF0C34" w:rsidRDefault="00EC3ECF" w:rsidP="0007042C">
      <w:pPr>
        <w:pStyle w:val="FE4"/>
      </w:pPr>
      <w:r>
        <w:t>Contractor shall not permit surface and subsurface water, and other liquids, to accumulate in or about the vicinity of the Premises.  Should accumulation develop, Contractor shall control the water or other liquid, and suitably dispose of it by means of temporary pumps, piping, drainage lines, troughs, ditches, dams, or other methods.</w:t>
      </w:r>
    </w:p>
    <w:p w14:paraId="3C04D196" w14:textId="77777777" w:rsidR="00DF0C34" w:rsidRDefault="00EC3ECF" w:rsidP="0054539A">
      <w:pPr>
        <w:pStyle w:val="FE3"/>
      </w:pPr>
      <w:r>
        <w:t>Pollution</w:t>
      </w:r>
      <w:r w:rsidR="00E70F32">
        <w:t>:</w:t>
      </w:r>
    </w:p>
    <w:p w14:paraId="1FE945AE" w14:textId="77777777" w:rsidR="00DF0C34" w:rsidRDefault="00EC3ECF" w:rsidP="0054539A">
      <w:pPr>
        <w:pStyle w:val="FE4"/>
      </w:pPr>
      <w:r>
        <w:t>No burning of refuse, debris, or other materials shall be permitted on or in the vicinity of the Premises.</w:t>
      </w:r>
    </w:p>
    <w:p w14:paraId="5322E40D" w14:textId="77777777" w:rsidR="00DF0C34" w:rsidRDefault="00EC3ECF" w:rsidP="0054539A">
      <w:pPr>
        <w:pStyle w:val="FE4"/>
      </w:pPr>
      <w:r>
        <w:t>Contractor shall comply with applicable regulatory requirements and anti-pollution ordinances during the conduct of the Work including, without limitation, demolition, construction, and disposal operations.</w:t>
      </w:r>
    </w:p>
    <w:p w14:paraId="7C939744" w14:textId="77777777" w:rsidR="00DF0C34" w:rsidRDefault="00EC3ECF" w:rsidP="0054539A">
      <w:pPr>
        <w:pStyle w:val="FE3"/>
      </w:pPr>
      <w:r>
        <w:t>Lighting</w:t>
      </w:r>
      <w:r w:rsidR="00E70F32">
        <w:t>:</w:t>
      </w:r>
    </w:p>
    <w:p w14:paraId="451F1605" w14:textId="77777777" w:rsidR="0007042C" w:rsidRDefault="00EC3ECF" w:rsidP="00961E8C">
      <w:pPr>
        <w:pStyle w:val="FE4"/>
      </w:pPr>
      <w:r>
        <w:t>If portable lights are used after dark, all light must be located so as not to direct light into neighboring property.</w:t>
      </w:r>
    </w:p>
    <w:p w14:paraId="549CA3A5" w14:textId="77777777" w:rsidR="00DF0C34" w:rsidRDefault="00EC3ECF" w:rsidP="0054539A">
      <w:pPr>
        <w:pStyle w:val="FE2"/>
      </w:pPr>
      <w:r>
        <w:t>JOB SIGN(S):</w:t>
      </w:r>
    </w:p>
    <w:p w14:paraId="183EC504" w14:textId="77777777" w:rsidR="00DF0C34" w:rsidRDefault="00EC3ECF" w:rsidP="0054539A">
      <w:pPr>
        <w:pStyle w:val="FE3"/>
      </w:pPr>
      <w:r>
        <w:t>General:</w:t>
      </w:r>
    </w:p>
    <w:p w14:paraId="3B18D649" w14:textId="77777777" w:rsidR="00DF0C34" w:rsidRDefault="00EC3ECF" w:rsidP="0054539A">
      <w:pPr>
        <w:pStyle w:val="FE4"/>
      </w:pPr>
      <w:r>
        <w:t xml:space="preserve">Contractor shall provide and maintain a Project identification sign with the design, text, and colors designated by the District and/or the </w:t>
      </w:r>
      <w:r w:rsidR="00961E8C">
        <w:t>Design Professional</w:t>
      </w:r>
      <w:r>
        <w:t>; locate sign as approved by the District.</w:t>
      </w:r>
    </w:p>
    <w:p w14:paraId="42E19253" w14:textId="77777777" w:rsidR="00DF0C34" w:rsidRDefault="00EC3ECF" w:rsidP="0054539A">
      <w:pPr>
        <w:pStyle w:val="FE4"/>
      </w:pPr>
      <w:r>
        <w:t>Signs other than the specified Project sign and or signs required by law, for safety, or for egress, shall not be permitted, unless otherwise approved in advance by the District.</w:t>
      </w:r>
    </w:p>
    <w:p w14:paraId="62B751E4" w14:textId="77777777" w:rsidR="00DF0C34" w:rsidRDefault="00EC3ECF" w:rsidP="0054539A">
      <w:pPr>
        <w:pStyle w:val="FE3"/>
      </w:pPr>
      <w:r>
        <w:t>Materials:</w:t>
      </w:r>
    </w:p>
    <w:p w14:paraId="2DCD8C91" w14:textId="77777777" w:rsidR="00DF0C34" w:rsidRDefault="00EC3ECF" w:rsidP="0054539A">
      <w:pPr>
        <w:pStyle w:val="FE4"/>
      </w:pPr>
      <w:r>
        <w:t>Structure and Framing: Structurally sound, new or used wood or metal; wood shall be nominal 3/4-inch exterior grade plywood.</w:t>
      </w:r>
    </w:p>
    <w:p w14:paraId="4196705D" w14:textId="77777777" w:rsidR="00DF0C34" w:rsidRDefault="00EC3ECF" w:rsidP="0054539A">
      <w:pPr>
        <w:pStyle w:val="FE4"/>
      </w:pPr>
      <w:r>
        <w:t>Sign Surface: Minimum 3/4-inch exterior grade plywood.</w:t>
      </w:r>
    </w:p>
    <w:p w14:paraId="436189E2" w14:textId="77777777" w:rsidR="00DF0C34" w:rsidRDefault="00EC3ECF" w:rsidP="0054539A">
      <w:pPr>
        <w:pStyle w:val="FE4"/>
      </w:pPr>
      <w:r>
        <w:t>Rough Hardware: Galvanized.</w:t>
      </w:r>
    </w:p>
    <w:p w14:paraId="0FF384BD" w14:textId="77777777" w:rsidR="00DF0C34" w:rsidRDefault="00EC3ECF" w:rsidP="0054539A">
      <w:pPr>
        <w:pStyle w:val="FE4"/>
      </w:pPr>
      <w:r>
        <w:t xml:space="preserve">Paint: Exterior quality, of type and colors selected by the District and/or the </w:t>
      </w:r>
      <w:r w:rsidR="00961E8C">
        <w:t>Design Professional</w:t>
      </w:r>
      <w:r>
        <w:t>.</w:t>
      </w:r>
    </w:p>
    <w:p w14:paraId="0C37EDC7" w14:textId="77777777" w:rsidR="00DF0C34" w:rsidRDefault="00EC3ECF" w:rsidP="0054539A">
      <w:pPr>
        <w:pStyle w:val="FE3"/>
      </w:pPr>
      <w:r>
        <w:t>Fabrication:</w:t>
      </w:r>
    </w:p>
    <w:p w14:paraId="58A997B9" w14:textId="77777777" w:rsidR="00DF0C34" w:rsidRDefault="00EC3ECF" w:rsidP="0054539A">
      <w:pPr>
        <w:pStyle w:val="FE4"/>
      </w:pPr>
      <w:r>
        <w:t>Contractor shall fabricate to provide smooth, even surface for painting.</w:t>
      </w:r>
    </w:p>
    <w:p w14:paraId="7D2E8964" w14:textId="77777777" w:rsidR="00DF0C34" w:rsidRDefault="00EC3ECF" w:rsidP="0054539A">
      <w:pPr>
        <w:pStyle w:val="FE4"/>
      </w:pPr>
      <w:r>
        <w:t>Size: 4'-0" x 8'-0", unless otherwise indicated.</w:t>
      </w:r>
    </w:p>
    <w:p w14:paraId="7D59C4D3" w14:textId="77777777" w:rsidR="00DF0C34" w:rsidRDefault="00EC3ECF" w:rsidP="0054539A">
      <w:pPr>
        <w:pStyle w:val="FE4"/>
      </w:pPr>
      <w:r>
        <w:t>Contractor shall paint exposed surfaces of supports, framing, and surface material with exterior grade paint: one coat of primer and one coat of finish paint.</w:t>
      </w:r>
    </w:p>
    <w:p w14:paraId="77E0CA76" w14:textId="77777777" w:rsidR="00DF0C34" w:rsidRDefault="00EC3ECF" w:rsidP="0054539A">
      <w:pPr>
        <w:pStyle w:val="FE4"/>
      </w:pPr>
      <w:r>
        <w:t>Text and Graphics: As indicated.</w:t>
      </w:r>
    </w:p>
    <w:p w14:paraId="05C3FBCB" w14:textId="77777777" w:rsidR="00DF0C34" w:rsidRDefault="00EC3ECF" w:rsidP="0054539A">
      <w:pPr>
        <w:pStyle w:val="FE2"/>
      </w:pPr>
      <w:r>
        <w:t>PUBLICITY RELEASES:</w:t>
      </w:r>
    </w:p>
    <w:p w14:paraId="4A9F5604" w14:textId="77777777" w:rsidR="00DF0C34" w:rsidRDefault="00EC3ECF" w:rsidP="0054539A">
      <w:pPr>
        <w:pStyle w:val="FE3"/>
      </w:pPr>
      <w:r>
        <w:t>Contractor shall not release any information, story, photograph, plan, or drawing relating information about the Project to anyone, including press and other public communications medium, including, without limitation, on website(s)</w:t>
      </w:r>
      <w:r w:rsidR="00AA02CD">
        <w:t xml:space="preserve"> without the written permission of the District</w:t>
      </w:r>
      <w:r>
        <w:t>.</w:t>
      </w:r>
    </w:p>
    <w:p w14:paraId="5DB3A4ED" w14:textId="77777777" w:rsidR="00DF0C34" w:rsidRDefault="00EC3ECF" w:rsidP="0054539A">
      <w:pPr>
        <w:pStyle w:val="FE1"/>
      </w:pPr>
      <w:r>
        <w:t xml:space="preserve">– PRODUCTS </w:t>
      </w:r>
      <w:r w:rsidRPr="0007042C">
        <w:t>Not used.</w:t>
      </w:r>
    </w:p>
    <w:p w14:paraId="4FCB1142" w14:textId="77777777" w:rsidR="00DF0C34" w:rsidRPr="00DE26D3" w:rsidRDefault="00EC3ECF" w:rsidP="0054539A">
      <w:pPr>
        <w:pStyle w:val="FE1"/>
        <w:rPr>
          <w:b w:val="0"/>
        </w:rPr>
      </w:pPr>
      <w:r>
        <w:t xml:space="preserve">– EXECUTION </w:t>
      </w:r>
      <w:r w:rsidRPr="0007042C">
        <w:t>Not used.</w:t>
      </w:r>
    </w:p>
    <w:p w14:paraId="3C61DFCD" w14:textId="77777777" w:rsidR="00045F95" w:rsidRPr="009B2E5E" w:rsidRDefault="00EC3ECF" w:rsidP="0054539A">
      <w:pPr>
        <w:pStyle w:val="BodyText"/>
        <w:jc w:val="center"/>
      </w:pPr>
      <w:r>
        <w:t>END OF DOCUMENT</w:t>
      </w:r>
    </w:p>
    <w:sectPr w:rsidR="00045F95" w:rsidRPr="009B2E5E"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7D926A0A" w14:textId="77777777" w:rsidR="00162F66" w:rsidRDefault="00427BED">
      <w:pPr>
        <w:pStyle w:val="CommentText"/>
      </w:pPr>
      <w:r>
        <w:rPr>
          <w:rStyle w:val="CommentReference"/>
          <w:sz w:val="20"/>
        </w:rPr>
        <w:annotationRef/>
      </w:r>
      <w:r w:rsidRPr="00427BED">
        <w:t xml:space="preserve">District may indicate specific frequency for project or refer to </w:t>
      </w:r>
      <w:r>
        <w:t xml:space="preserve">Document </w:t>
      </w:r>
      <w:r w:rsidRPr="00427BED">
        <w:t>01 50 13</w:t>
      </w:r>
      <w:r>
        <w:t>,</w:t>
      </w:r>
      <w:r w:rsidRPr="00427BED">
        <w:t xml:space="preserve"> Construction Waste Management and Disposal</w:t>
      </w:r>
    </w:p>
  </w:comment>
  <w:comment w:id="1" w:author="DWK" w:initials="A">
    <w:p w14:paraId="74FB0BDF" w14:textId="77777777" w:rsidR="00162F66" w:rsidRDefault="00427BED">
      <w:pPr>
        <w:pStyle w:val="CommentText"/>
      </w:pPr>
      <w:r>
        <w:rPr>
          <w:rStyle w:val="CommentReference"/>
          <w:sz w:val="20"/>
        </w:rPr>
        <w:annotationRef/>
      </w:r>
      <w:r>
        <w:t>Optional:  identify a different location on campus that contractor may use for office area.</w:t>
      </w:r>
    </w:p>
  </w:comment>
  <w:comment w:id="2" w:author="DWK" w:initials="A">
    <w:p w14:paraId="5E036F28" w14:textId="77777777" w:rsidR="00162F66" w:rsidRDefault="00427BED">
      <w:pPr>
        <w:pStyle w:val="CommentText"/>
      </w:pPr>
      <w:r w:rsidRPr="00427BED">
        <w:rPr>
          <w:rStyle w:val="CommentReference"/>
          <w:sz w:val="20"/>
        </w:rPr>
        <w:annotationRef/>
      </w:r>
      <w:r w:rsidRPr="00427BED">
        <w:t>List for each project</w:t>
      </w:r>
      <w:r w:rsidRPr="00427BED">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26A0A" w15:done="0"/>
  <w15:commentEx w15:paraId="74FB0BDF" w15:done="0"/>
  <w15:commentEx w15:paraId="5E036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26A0A" w16cid:durableId="270D3E21"/>
  <w16cid:commentId w16cid:paraId="74FB0BDF" w16cid:durableId="270D3E22"/>
  <w16cid:commentId w16cid:paraId="5E036F28" w16cid:durableId="270D3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7908" w14:textId="77777777" w:rsidR="00FB3C17" w:rsidRDefault="00FB3C17">
      <w:r>
        <w:separator/>
      </w:r>
    </w:p>
  </w:endnote>
  <w:endnote w:type="continuationSeparator" w:id="0">
    <w:p w14:paraId="430B602A" w14:textId="77777777" w:rsidR="00FB3C17" w:rsidRDefault="00FB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70D6" w14:textId="77777777" w:rsidR="00681C1D" w:rsidRDefault="0068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326D" w:rsidRPr="00EC3ECF" w14:paraId="24D9D3B0" w14:textId="77777777" w:rsidTr="00014F22">
      <w:tc>
        <w:tcPr>
          <w:tcW w:w="4675" w:type="dxa"/>
          <w:vMerge w:val="restart"/>
        </w:tcPr>
        <w:p w14:paraId="48581DD6" w14:textId="546BB9B2" w:rsidR="0054326D" w:rsidRPr="00074951" w:rsidRDefault="006E60E6" w:rsidP="00074951">
          <w:pPr>
            <w:pStyle w:val="Footer"/>
            <w:rPr>
              <w:b/>
            </w:rPr>
          </w:pPr>
          <w:r>
            <w:rPr>
              <w:b/>
              <w:szCs w:val="18"/>
            </w:rPr>
            <w:t>BAKERSFIELD CITY SCHOOL DISTRICT</w:t>
          </w:r>
        </w:p>
      </w:tc>
      <w:tc>
        <w:tcPr>
          <w:tcW w:w="4675" w:type="dxa"/>
        </w:tcPr>
        <w:p w14:paraId="777D8164" w14:textId="77777777" w:rsidR="0054326D" w:rsidRPr="00EC3ECF" w:rsidRDefault="0054326D" w:rsidP="00074951">
          <w:pPr>
            <w:pStyle w:val="Footer"/>
            <w:jc w:val="right"/>
            <w:rPr>
              <w:b/>
            </w:rPr>
          </w:pPr>
          <w:r w:rsidRPr="00EC3ECF">
            <w:rPr>
              <w:b/>
            </w:rPr>
            <w:t>TEMPORARY FACILITIES AND CONTROLS</w:t>
          </w:r>
        </w:p>
      </w:tc>
    </w:tr>
    <w:tr w:rsidR="0054326D" w14:paraId="587EB555" w14:textId="77777777" w:rsidTr="00014F22">
      <w:tc>
        <w:tcPr>
          <w:tcW w:w="4675" w:type="dxa"/>
          <w:vMerge/>
        </w:tcPr>
        <w:p w14:paraId="539AD23D" w14:textId="77777777" w:rsidR="0054326D" w:rsidRDefault="0054326D" w:rsidP="00074951">
          <w:pPr>
            <w:pStyle w:val="Footer"/>
          </w:pPr>
        </w:p>
      </w:tc>
      <w:tc>
        <w:tcPr>
          <w:tcW w:w="4675" w:type="dxa"/>
        </w:tcPr>
        <w:p w14:paraId="75805D0D" w14:textId="77777777" w:rsidR="0054326D" w:rsidRPr="00074951" w:rsidRDefault="0054326D" w:rsidP="00074951">
          <w:pPr>
            <w:pStyle w:val="Footer"/>
            <w:jc w:val="right"/>
            <w:rPr>
              <w:b/>
            </w:rPr>
          </w:pPr>
          <w:r w:rsidRPr="00EC3ECF">
            <w:rPr>
              <w:b/>
            </w:rPr>
            <w:t>DOCUMENT 01 50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0FFF503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D304" w14:textId="77777777" w:rsidR="00425F62" w:rsidRDefault="00425F62">
    <w:pPr>
      <w:pStyle w:val="Footer"/>
    </w:pPr>
  </w:p>
  <w:p w14:paraId="404927B4"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C9E9" w14:textId="77777777" w:rsidR="00FB3C17" w:rsidRDefault="00FB3C17">
      <w:r>
        <w:separator/>
      </w:r>
    </w:p>
  </w:footnote>
  <w:footnote w:type="continuationSeparator" w:id="0">
    <w:p w14:paraId="14DAC8D6" w14:textId="77777777" w:rsidR="00FB3C17" w:rsidRDefault="00FB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F6E" w14:textId="77777777" w:rsidR="00681C1D" w:rsidRDefault="00681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0727" w14:textId="77777777" w:rsidR="00681C1D" w:rsidRDefault="00681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E746" w14:textId="77777777" w:rsidR="00681C1D" w:rsidRDefault="00681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EE84065"/>
    <w:multiLevelType w:val="multilevel"/>
    <w:tmpl w:val="19F4303E"/>
    <w:name w:val="FE"/>
    <w:styleLink w:val="FELS"/>
    <w:lvl w:ilvl="0">
      <w:start w:val="1"/>
      <w:numFmt w:val="decimal"/>
      <w:lvlRestart w:val="0"/>
      <w:pStyle w:val="FE1"/>
      <w:isLgl/>
      <w:suff w:val="space"/>
      <w:lvlText w:val="PART %1"/>
      <w:lvlJc w:val="left"/>
      <w:rPr>
        <w:rFonts w:cs="Times New Roman" w:hint="default"/>
        <w:b/>
        <w:i w:val="0"/>
        <w:caps w:val="0"/>
        <w:color w:val="000000"/>
        <w:u w:val="none"/>
      </w:rPr>
    </w:lvl>
    <w:lvl w:ilvl="1">
      <w:start w:val="1"/>
      <w:numFmt w:val="decimalZero"/>
      <w:pStyle w:val="FE2"/>
      <w:isLgl/>
      <w:lvlText w:val="%1.%2"/>
      <w:lvlJc w:val="left"/>
      <w:pPr>
        <w:tabs>
          <w:tab w:val="num" w:pos="720"/>
        </w:tabs>
        <w:ind w:left="720" w:hanging="720"/>
      </w:pPr>
      <w:rPr>
        <w:rFonts w:cs="Times New Roman" w:hint="default"/>
        <w:b/>
        <w:i w:val="0"/>
        <w:caps w:val="0"/>
        <w:color w:val="000000"/>
        <w:u w:val="none"/>
      </w:rPr>
    </w:lvl>
    <w:lvl w:ilvl="2">
      <w:start w:val="1"/>
      <w:numFmt w:val="upperLetter"/>
      <w:pStyle w:val="FE3"/>
      <w:lvlText w:val="%3."/>
      <w:lvlJc w:val="left"/>
      <w:pPr>
        <w:tabs>
          <w:tab w:val="num" w:pos="720"/>
        </w:tabs>
        <w:ind w:left="1440" w:hanging="720"/>
      </w:pPr>
      <w:rPr>
        <w:rFonts w:cs="Times New Roman" w:hint="default"/>
        <w:b w:val="0"/>
        <w:i w:val="0"/>
        <w:caps w:val="0"/>
        <w:color w:val="000000"/>
        <w:u w:val="none"/>
      </w:rPr>
    </w:lvl>
    <w:lvl w:ilvl="3">
      <w:start w:val="1"/>
      <w:numFmt w:val="decimal"/>
      <w:pStyle w:val="FE4"/>
      <w:isLgl/>
      <w:lvlText w:val="(%4)"/>
      <w:lvlJc w:val="left"/>
      <w:pPr>
        <w:tabs>
          <w:tab w:val="num" w:pos="1440"/>
        </w:tabs>
        <w:ind w:left="2160" w:hanging="720"/>
      </w:pPr>
      <w:rPr>
        <w:rFonts w:cs="Times New Roman" w:hint="default"/>
        <w:b w:val="0"/>
        <w:i w:val="0"/>
        <w:caps w:val="0"/>
        <w:color w:val="000000"/>
        <w:u w:val="none"/>
      </w:rPr>
    </w:lvl>
    <w:lvl w:ilvl="4">
      <w:start w:val="1"/>
      <w:numFmt w:val="lowerLetter"/>
      <w:pStyle w:val="FE5"/>
      <w:lvlText w:val="(%5)"/>
      <w:lvlJc w:val="left"/>
      <w:pPr>
        <w:tabs>
          <w:tab w:val="num" w:pos="2880"/>
        </w:tabs>
        <w:ind w:left="2880" w:hanging="720"/>
      </w:pPr>
      <w:rPr>
        <w:rFonts w:cs="Times New Roman" w:hint="default"/>
        <w:b w:val="0"/>
        <w:i w:val="0"/>
        <w:caps w:val="0"/>
        <w:color w:val="000000"/>
        <w:u w:val="none"/>
      </w:rPr>
    </w:lvl>
    <w:lvl w:ilvl="5">
      <w:start w:val="1"/>
      <w:numFmt w:val="decimal"/>
      <w:pStyle w:val="FE6"/>
      <w:isLgl/>
      <w:lvlText w:val="%6)"/>
      <w:lvlJc w:val="left"/>
      <w:pPr>
        <w:tabs>
          <w:tab w:val="num" w:pos="2880"/>
        </w:tabs>
        <w:ind w:left="3600" w:hanging="720"/>
      </w:pPr>
      <w:rPr>
        <w:rFonts w:cs="Times New Roman" w:hint="default"/>
        <w:b w:val="0"/>
        <w:i w:val="0"/>
        <w:caps w:val="0"/>
        <w:color w:val="000000"/>
        <w:u w:val="none"/>
      </w:rPr>
    </w:lvl>
    <w:lvl w:ilvl="6">
      <w:start w:val="1"/>
      <w:numFmt w:val="lowerLetter"/>
      <w:pStyle w:val="FE7"/>
      <w:lvlText w:val="%7)"/>
      <w:lvlJc w:val="left"/>
      <w:pPr>
        <w:tabs>
          <w:tab w:val="num" w:pos="4320"/>
        </w:tabs>
        <w:ind w:left="4320" w:hanging="864"/>
      </w:pPr>
      <w:rPr>
        <w:rFonts w:cs="Times New Roman" w:hint="default"/>
        <w:b w:val="0"/>
        <w:i w:val="0"/>
        <w:caps w:val="0"/>
        <w:color w:val="000000"/>
        <w:u w:val="none"/>
      </w:rPr>
    </w:lvl>
    <w:lvl w:ilvl="7">
      <w:start w:val="1"/>
      <w:numFmt w:val="lowerRoman"/>
      <w:pStyle w:val="FE8"/>
      <w:lvlText w:val="%8)"/>
      <w:lvlJc w:val="left"/>
      <w:pPr>
        <w:tabs>
          <w:tab w:val="num" w:pos="3600"/>
        </w:tabs>
        <w:ind w:left="4320" w:hanging="288"/>
      </w:pPr>
      <w:rPr>
        <w:rFonts w:cs="Times New Roman" w:hint="default"/>
        <w:b w:val="0"/>
        <w:i w:val="0"/>
        <w:caps w:val="0"/>
        <w:color w:val="000000"/>
        <w:u w:val="none"/>
      </w:rPr>
    </w:lvl>
    <w:lvl w:ilvl="8">
      <w:start w:val="1"/>
      <w:numFmt w:val="lowerRoman"/>
      <w:pStyle w:val="FE9"/>
      <w:lvlText w:val="%9)"/>
      <w:lvlJc w:val="left"/>
      <w:pPr>
        <w:tabs>
          <w:tab w:val="num" w:pos="0"/>
        </w:tabs>
        <w:ind w:firstLine="4608"/>
      </w:pPr>
      <w:rPr>
        <w:rFonts w:cs="Times New Roman" w:hint="default"/>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3346B8C"/>
    <w:multiLevelType w:val="multilevel"/>
    <w:tmpl w:val="56A43300"/>
    <w:lvl w:ilvl="0">
      <w:start w:val="1"/>
      <w:numFmt w:val="decimal"/>
      <w:lvlText w:val="%1"/>
      <w:lvlJc w:val="left"/>
      <w:pPr>
        <w:tabs>
          <w:tab w:val="num" w:pos="420"/>
        </w:tabs>
        <w:ind w:left="420" w:hanging="420"/>
      </w:pPr>
      <w:rPr>
        <w:rFonts w:cs="Times New Roman" w:hint="default"/>
      </w:rPr>
    </w:lvl>
    <w:lvl w:ilvl="1">
      <w:start w:val="6"/>
      <w:numFmt w:val="decimalZero"/>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3"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693911">
    <w:abstractNumId w:val="9"/>
  </w:num>
  <w:num w:numId="2" w16cid:durableId="721170695">
    <w:abstractNumId w:val="7"/>
  </w:num>
  <w:num w:numId="3" w16cid:durableId="970596345">
    <w:abstractNumId w:val="6"/>
  </w:num>
  <w:num w:numId="4" w16cid:durableId="1943952526">
    <w:abstractNumId w:val="5"/>
  </w:num>
  <w:num w:numId="5" w16cid:durableId="1196771241">
    <w:abstractNumId w:val="8"/>
  </w:num>
  <w:num w:numId="6" w16cid:durableId="2009403421">
    <w:abstractNumId w:val="2"/>
  </w:num>
  <w:num w:numId="7" w16cid:durableId="1491368789">
    <w:abstractNumId w:val="3"/>
  </w:num>
  <w:num w:numId="8" w16cid:durableId="84110775">
    <w:abstractNumId w:val="1"/>
  </w:num>
  <w:num w:numId="9" w16cid:durableId="1804930522">
    <w:abstractNumId w:val="0"/>
  </w:num>
  <w:num w:numId="10" w16cid:durableId="665592325">
    <w:abstractNumId w:val="4"/>
  </w:num>
  <w:num w:numId="11" w16cid:durableId="2105808813">
    <w:abstractNumId w:val="22"/>
  </w:num>
  <w:num w:numId="12" w16cid:durableId="36977948">
    <w:abstractNumId w:val="4"/>
  </w:num>
  <w:num w:numId="13" w16cid:durableId="1387145185">
    <w:abstractNumId w:val="0"/>
  </w:num>
  <w:num w:numId="14" w16cid:durableId="593588402">
    <w:abstractNumId w:val="22"/>
  </w:num>
  <w:num w:numId="15" w16cid:durableId="1778327590">
    <w:abstractNumId w:val="9"/>
  </w:num>
  <w:num w:numId="16" w16cid:durableId="1045249538">
    <w:abstractNumId w:val="8"/>
  </w:num>
  <w:num w:numId="17" w16cid:durableId="1008144068">
    <w:abstractNumId w:val="7"/>
  </w:num>
  <w:num w:numId="18" w16cid:durableId="1528324803">
    <w:abstractNumId w:val="6"/>
  </w:num>
  <w:num w:numId="19" w16cid:durableId="278028693">
    <w:abstractNumId w:val="5"/>
  </w:num>
  <w:num w:numId="20" w16cid:durableId="1299534631">
    <w:abstractNumId w:val="3"/>
  </w:num>
  <w:num w:numId="21" w16cid:durableId="1566062190">
    <w:abstractNumId w:val="2"/>
  </w:num>
  <w:num w:numId="22" w16cid:durableId="239563662">
    <w:abstractNumId w:val="1"/>
  </w:num>
  <w:num w:numId="23" w16cid:durableId="907881554">
    <w:abstractNumId w:val="13"/>
  </w:num>
  <w:num w:numId="24" w16cid:durableId="1080636485">
    <w:abstractNumId w:val="17"/>
  </w:num>
  <w:num w:numId="25" w16cid:durableId="1336112896">
    <w:abstractNumId w:val="20"/>
  </w:num>
  <w:num w:numId="26" w16cid:durableId="1752695042">
    <w:abstractNumId w:val="25"/>
  </w:num>
  <w:num w:numId="27" w16cid:durableId="1558935637">
    <w:abstractNumId w:val="26"/>
  </w:num>
  <w:num w:numId="28" w16cid:durableId="1886482476">
    <w:abstractNumId w:val="16"/>
  </w:num>
  <w:num w:numId="29" w16cid:durableId="2126264641">
    <w:abstractNumId w:val="10"/>
  </w:num>
  <w:num w:numId="30" w16cid:durableId="276647098">
    <w:abstractNumId w:val="14"/>
  </w:num>
  <w:num w:numId="31" w16cid:durableId="1779451132">
    <w:abstractNumId w:val="23"/>
  </w:num>
  <w:num w:numId="32" w16cid:durableId="356660982">
    <w:abstractNumId w:val="11"/>
  </w:num>
  <w:num w:numId="33" w16cid:durableId="663051368">
    <w:abstractNumId w:val="12"/>
  </w:num>
  <w:num w:numId="34" w16cid:durableId="1536849450">
    <w:abstractNumId w:val="24"/>
  </w:num>
  <w:num w:numId="35" w16cid:durableId="1166242793">
    <w:abstractNumId w:val="19"/>
  </w:num>
  <w:num w:numId="36" w16cid:durableId="1899396795">
    <w:abstractNumId w:val="18"/>
  </w:num>
  <w:num w:numId="37" w16cid:durableId="324286927">
    <w:abstractNumId w:val="15"/>
  </w:num>
  <w:num w:numId="38" w16cid:durableId="160807786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42BB0"/>
    <w:rsid w:val="00045F95"/>
    <w:rsid w:val="000637E8"/>
    <w:rsid w:val="00064969"/>
    <w:rsid w:val="0007042C"/>
    <w:rsid w:val="000720C7"/>
    <w:rsid w:val="00074951"/>
    <w:rsid w:val="00091526"/>
    <w:rsid w:val="00095669"/>
    <w:rsid w:val="000C589F"/>
    <w:rsid w:val="000D0702"/>
    <w:rsid w:val="000E5555"/>
    <w:rsid w:val="000E7401"/>
    <w:rsid w:val="00104624"/>
    <w:rsid w:val="00117E48"/>
    <w:rsid w:val="0012390E"/>
    <w:rsid w:val="00125F7D"/>
    <w:rsid w:val="00134921"/>
    <w:rsid w:val="0014061B"/>
    <w:rsid w:val="00140C4A"/>
    <w:rsid w:val="00151F62"/>
    <w:rsid w:val="00162F66"/>
    <w:rsid w:val="00165FB0"/>
    <w:rsid w:val="001719A0"/>
    <w:rsid w:val="00192AE9"/>
    <w:rsid w:val="001A7947"/>
    <w:rsid w:val="00204940"/>
    <w:rsid w:val="002250F6"/>
    <w:rsid w:val="00233D99"/>
    <w:rsid w:val="002815AF"/>
    <w:rsid w:val="00287887"/>
    <w:rsid w:val="002B65EB"/>
    <w:rsid w:val="002C014C"/>
    <w:rsid w:val="002F313D"/>
    <w:rsid w:val="00304645"/>
    <w:rsid w:val="00305435"/>
    <w:rsid w:val="0031592A"/>
    <w:rsid w:val="00317A44"/>
    <w:rsid w:val="00320D25"/>
    <w:rsid w:val="0033774D"/>
    <w:rsid w:val="00366562"/>
    <w:rsid w:val="003725FE"/>
    <w:rsid w:val="0039510C"/>
    <w:rsid w:val="003B0BDA"/>
    <w:rsid w:val="003E5652"/>
    <w:rsid w:val="00402510"/>
    <w:rsid w:val="00404E78"/>
    <w:rsid w:val="00411E56"/>
    <w:rsid w:val="004226C6"/>
    <w:rsid w:val="00425F62"/>
    <w:rsid w:val="00427BED"/>
    <w:rsid w:val="004446BA"/>
    <w:rsid w:val="00461F47"/>
    <w:rsid w:val="00462B81"/>
    <w:rsid w:val="00463B4B"/>
    <w:rsid w:val="004907E4"/>
    <w:rsid w:val="004950A0"/>
    <w:rsid w:val="00495429"/>
    <w:rsid w:val="00496F58"/>
    <w:rsid w:val="004B71AA"/>
    <w:rsid w:val="004D068E"/>
    <w:rsid w:val="00500E4B"/>
    <w:rsid w:val="005169D3"/>
    <w:rsid w:val="00531618"/>
    <w:rsid w:val="00534B84"/>
    <w:rsid w:val="00537652"/>
    <w:rsid w:val="00540C17"/>
    <w:rsid w:val="00542DFD"/>
    <w:rsid w:val="0054326D"/>
    <w:rsid w:val="0054539A"/>
    <w:rsid w:val="00552A9C"/>
    <w:rsid w:val="00560571"/>
    <w:rsid w:val="0057691E"/>
    <w:rsid w:val="005A753C"/>
    <w:rsid w:val="005C4815"/>
    <w:rsid w:val="00604759"/>
    <w:rsid w:val="00610CB8"/>
    <w:rsid w:val="00626B3B"/>
    <w:rsid w:val="00627138"/>
    <w:rsid w:val="00634D31"/>
    <w:rsid w:val="0065068A"/>
    <w:rsid w:val="00655082"/>
    <w:rsid w:val="00681C1D"/>
    <w:rsid w:val="006A67FC"/>
    <w:rsid w:val="006B774B"/>
    <w:rsid w:val="006D7709"/>
    <w:rsid w:val="006E60E6"/>
    <w:rsid w:val="00703E5D"/>
    <w:rsid w:val="00710BB3"/>
    <w:rsid w:val="007115CA"/>
    <w:rsid w:val="0071648E"/>
    <w:rsid w:val="007167B3"/>
    <w:rsid w:val="007178F2"/>
    <w:rsid w:val="00730957"/>
    <w:rsid w:val="00731C41"/>
    <w:rsid w:val="00742AE6"/>
    <w:rsid w:val="00744309"/>
    <w:rsid w:val="00794881"/>
    <w:rsid w:val="007964AB"/>
    <w:rsid w:val="007B10FB"/>
    <w:rsid w:val="007B54A8"/>
    <w:rsid w:val="007C276B"/>
    <w:rsid w:val="007C791A"/>
    <w:rsid w:val="007F68AA"/>
    <w:rsid w:val="00823520"/>
    <w:rsid w:val="00847A6C"/>
    <w:rsid w:val="00891C33"/>
    <w:rsid w:val="00894237"/>
    <w:rsid w:val="00894D8B"/>
    <w:rsid w:val="008A0D29"/>
    <w:rsid w:val="008A61B9"/>
    <w:rsid w:val="008B30D8"/>
    <w:rsid w:val="0090535A"/>
    <w:rsid w:val="00905C9F"/>
    <w:rsid w:val="00907F52"/>
    <w:rsid w:val="009257E2"/>
    <w:rsid w:val="009401C9"/>
    <w:rsid w:val="00950BFC"/>
    <w:rsid w:val="00961E8C"/>
    <w:rsid w:val="00996597"/>
    <w:rsid w:val="009B2E5E"/>
    <w:rsid w:val="009B711D"/>
    <w:rsid w:val="009C04F1"/>
    <w:rsid w:val="009C0FD0"/>
    <w:rsid w:val="009D0D51"/>
    <w:rsid w:val="009E771B"/>
    <w:rsid w:val="00A23595"/>
    <w:rsid w:val="00A24EFA"/>
    <w:rsid w:val="00A321C7"/>
    <w:rsid w:val="00A3365D"/>
    <w:rsid w:val="00A52667"/>
    <w:rsid w:val="00A820CD"/>
    <w:rsid w:val="00AA028E"/>
    <w:rsid w:val="00AA02CD"/>
    <w:rsid w:val="00AB6594"/>
    <w:rsid w:val="00AD52FF"/>
    <w:rsid w:val="00AF6AD2"/>
    <w:rsid w:val="00B06FF8"/>
    <w:rsid w:val="00B1229B"/>
    <w:rsid w:val="00B6141D"/>
    <w:rsid w:val="00B856A9"/>
    <w:rsid w:val="00BB27EE"/>
    <w:rsid w:val="00C20D92"/>
    <w:rsid w:val="00C233B8"/>
    <w:rsid w:val="00C4099A"/>
    <w:rsid w:val="00C5036A"/>
    <w:rsid w:val="00C51C76"/>
    <w:rsid w:val="00CB36F7"/>
    <w:rsid w:val="00CC3E88"/>
    <w:rsid w:val="00CF3262"/>
    <w:rsid w:val="00D02844"/>
    <w:rsid w:val="00D05FCD"/>
    <w:rsid w:val="00D07816"/>
    <w:rsid w:val="00D108CB"/>
    <w:rsid w:val="00D1475A"/>
    <w:rsid w:val="00D20684"/>
    <w:rsid w:val="00D239A0"/>
    <w:rsid w:val="00D33336"/>
    <w:rsid w:val="00D35591"/>
    <w:rsid w:val="00D37E54"/>
    <w:rsid w:val="00D40D29"/>
    <w:rsid w:val="00D62DE4"/>
    <w:rsid w:val="00DB19CA"/>
    <w:rsid w:val="00DE26D3"/>
    <w:rsid w:val="00DF0C34"/>
    <w:rsid w:val="00DF1B8E"/>
    <w:rsid w:val="00E0519D"/>
    <w:rsid w:val="00E0522E"/>
    <w:rsid w:val="00E0559D"/>
    <w:rsid w:val="00E13894"/>
    <w:rsid w:val="00E15F51"/>
    <w:rsid w:val="00E262FD"/>
    <w:rsid w:val="00E60005"/>
    <w:rsid w:val="00E70F32"/>
    <w:rsid w:val="00E867C7"/>
    <w:rsid w:val="00EA6F6E"/>
    <w:rsid w:val="00EB6B2F"/>
    <w:rsid w:val="00EC3ECF"/>
    <w:rsid w:val="00EC7790"/>
    <w:rsid w:val="00EF2122"/>
    <w:rsid w:val="00EF243A"/>
    <w:rsid w:val="00F078DC"/>
    <w:rsid w:val="00F105F2"/>
    <w:rsid w:val="00F23085"/>
    <w:rsid w:val="00F23C6F"/>
    <w:rsid w:val="00F32067"/>
    <w:rsid w:val="00F35F79"/>
    <w:rsid w:val="00F449C1"/>
    <w:rsid w:val="00F76AA0"/>
    <w:rsid w:val="00F86645"/>
    <w:rsid w:val="00F959C8"/>
    <w:rsid w:val="00FB3C17"/>
    <w:rsid w:val="00FD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D8A0E"/>
  <w14:defaultImageDpi w14:val="96"/>
  <w15:docId w15:val="{875AD92B-B82E-48EC-BF23-65B60E1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9401C9"/>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jc w:val="both"/>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pPr>
      <w:jc w:val="both"/>
    </w:pPr>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jc w:val="left"/>
    </w:pPr>
  </w:style>
  <w:style w:type="paragraph" w:customStyle="1" w:styleId="ListNumberTable">
    <w:name w:val="List Number Table"/>
    <w:basedOn w:val="ListNumber"/>
    <w:uiPriority w:val="4"/>
    <w:qFormat/>
    <w:rsid w:val="004907E4"/>
    <w:pPr>
      <w:widowControl w:val="0"/>
      <w:numPr>
        <w:numId w:val="35"/>
      </w:numPr>
      <w:tabs>
        <w:tab w:val="num" w:pos="1440"/>
      </w:tabs>
      <w:ind w:firstLine="0"/>
      <w:jc w:val="left"/>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A321C7"/>
    <w:pPr>
      <w:keepNext/>
      <w:keepLines/>
      <w:numPr>
        <w:numId w:val="36"/>
      </w:numPr>
      <w:spacing w:after="240"/>
      <w:ind w:right="720"/>
      <w:outlineLvl w:val="0"/>
    </w:pPr>
    <w:rPr>
      <w:b/>
    </w:rPr>
  </w:style>
  <w:style w:type="character" w:customStyle="1" w:styleId="FE1Char">
    <w:name w:val="FE_1 Char"/>
    <w:basedOn w:val="DefaultParagraphFont"/>
    <w:link w:val="FE1"/>
    <w:uiPriority w:val="29"/>
    <w:locked/>
    <w:rsid w:val="00074951"/>
    <w:rPr>
      <w:rFonts w:cs="Times New Roman"/>
      <w:b/>
    </w:rPr>
  </w:style>
  <w:style w:type="paragraph" w:customStyle="1" w:styleId="FE2">
    <w:name w:val="FE_2"/>
    <w:basedOn w:val="Normal"/>
    <w:link w:val="FE2Char"/>
    <w:uiPriority w:val="29"/>
    <w:qFormat/>
    <w:rsid w:val="00A321C7"/>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A321C7"/>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A321C7"/>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A321C7"/>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A321C7"/>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A321C7"/>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A321C7"/>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A321C7"/>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locked/>
    <w:rsid w:val="00074951"/>
    <w:rPr>
      <w:rFonts w:cs="Times New Roman"/>
    </w:r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