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6BF" w:rsidRDefault="00991C46" w:rsidP="006B56BF">
      <w:pPr>
        <w:pStyle w:val="BodyText"/>
        <w:jc w:val="center"/>
      </w:pPr>
      <w:r>
        <w:t>DOCUMENT 01 43 00</w:t>
      </w:r>
    </w:p>
    <w:p w:rsidR="006B56BF" w:rsidRDefault="00991C46" w:rsidP="006B56BF">
      <w:pPr>
        <w:pStyle w:val="Title"/>
      </w:pPr>
      <w:r>
        <w:t>MATERIALS AND EQUIPMENT</w:t>
      </w:r>
    </w:p>
    <w:p w:rsidR="006B56BF" w:rsidRDefault="00991C46" w:rsidP="006B56BF">
      <w:pPr>
        <w:pStyle w:val="FE1"/>
      </w:pPr>
      <w:r>
        <w:t>- GENERAL</w:t>
      </w:r>
    </w:p>
    <w:p w:rsidR="006B56BF" w:rsidRDefault="00991C46" w:rsidP="006B56BF">
      <w:pPr>
        <w:pStyle w:val="FE2"/>
      </w:pPr>
      <w:r>
        <w:t>RELATED DOCUMENTS AND PROVISIONS</w:t>
      </w:r>
    </w:p>
    <w:p w:rsidR="006B56BF" w:rsidRDefault="00991C46" w:rsidP="006B56BF">
      <w:pPr>
        <w:pStyle w:val="FECtd2"/>
      </w:pPr>
      <w:r>
        <w:t>All Contract Documents should be reviewed for applicable provisions related to the provisions in this document, including without limitation:</w:t>
      </w:r>
    </w:p>
    <w:p w:rsidR="006B56BF" w:rsidRDefault="00991C46" w:rsidP="006B56BF">
      <w:pPr>
        <w:pStyle w:val="FE3"/>
      </w:pPr>
      <w:r>
        <w:t>General Conditions, including, without limitation, Purchase of Materials and Equipment;</w:t>
      </w:r>
    </w:p>
    <w:p w:rsidR="006B56BF" w:rsidRDefault="00991C46" w:rsidP="006B56BF">
      <w:pPr>
        <w:pStyle w:val="FE3"/>
      </w:pPr>
      <w:r>
        <w:t>Special Conditions;</w:t>
      </w:r>
    </w:p>
    <w:p w:rsidR="006B56BF" w:rsidRDefault="00991C46" w:rsidP="006B56BF">
      <w:pPr>
        <w:pStyle w:val="FE3"/>
      </w:pPr>
      <w:r>
        <w:t>Imported Materials Certification.</w:t>
      </w:r>
    </w:p>
    <w:p w:rsidR="006B56BF" w:rsidRDefault="00991C46" w:rsidP="006B56BF">
      <w:pPr>
        <w:pStyle w:val="FE2"/>
      </w:pPr>
      <w:r>
        <w:t>MATERIAL AND EQUIPMENT</w:t>
      </w:r>
    </w:p>
    <w:p w:rsidR="006B56BF" w:rsidRDefault="00991C46" w:rsidP="006B56BF">
      <w:pPr>
        <w:pStyle w:val="FE3"/>
      </w:pPr>
      <w:r>
        <w:t xml:space="preserve">Only items approved by the District and/or </w:t>
      </w:r>
      <w:r w:rsidR="00035FF8">
        <w:t>Design Professional</w:t>
      </w:r>
      <w:r>
        <w:t xml:space="preserve"> shall be used.</w:t>
      </w:r>
    </w:p>
    <w:p w:rsidR="006B56BF" w:rsidRDefault="00991C46" w:rsidP="006B56BF">
      <w:pPr>
        <w:pStyle w:val="FE3"/>
      </w:pPr>
      <w:r>
        <w:t>Contractor shall submit lists of products and other product information in accordance with the Contract Documents, including, without limitation, the provisions regarding the submittals.</w:t>
      </w:r>
    </w:p>
    <w:p w:rsidR="006B56BF" w:rsidRDefault="00991C46" w:rsidP="006B56BF">
      <w:pPr>
        <w:pStyle w:val="FE2"/>
      </w:pPr>
      <w:r>
        <w:t>MATERIAL AND EQUIPMENT COLORS</w:t>
      </w:r>
    </w:p>
    <w:p w:rsidR="006B56BF" w:rsidRDefault="00991C46" w:rsidP="006B56BF">
      <w:pPr>
        <w:pStyle w:val="FE3"/>
      </w:pPr>
      <w:r>
        <w:t>The District and/or Architect will provide a schedule of colors.</w:t>
      </w:r>
    </w:p>
    <w:p w:rsidR="006B56BF" w:rsidRDefault="00991C46" w:rsidP="006B56BF">
      <w:pPr>
        <w:pStyle w:val="FE3"/>
      </w:pPr>
      <w:r>
        <w:t>No individual color selections will be made until after approval of all pertinent materials and equipment and after receipt of appropriate samples in accordance with the Contract Documents, including, without limitation, the provisions regarding the submittals.</w:t>
      </w:r>
    </w:p>
    <w:p w:rsidR="006B56BF" w:rsidRDefault="00991C46" w:rsidP="006B56BF">
      <w:pPr>
        <w:pStyle w:val="FE3"/>
      </w:pPr>
      <w:r>
        <w:t>Contractor shall request priority in writing for any item requiring advance ordering to maintain the approved Construction Schedule.</w:t>
      </w:r>
    </w:p>
    <w:p w:rsidR="006B56BF" w:rsidRDefault="00991C46" w:rsidP="006B56BF">
      <w:pPr>
        <w:pStyle w:val="FE2"/>
      </w:pPr>
      <w:r>
        <w:t>DELIVERY, STORAGE, AND HANDLING</w:t>
      </w:r>
    </w:p>
    <w:p w:rsidR="006B56BF" w:rsidRDefault="00991C46" w:rsidP="006B56BF">
      <w:pPr>
        <w:pStyle w:val="FE3"/>
      </w:pPr>
      <w:r>
        <w:t>Contractor shall deliver manufactured materials in original packages, containers, or bundles (with seals unbroken), bearing name or identification mark of manufacturer.</w:t>
      </w:r>
    </w:p>
    <w:p w:rsidR="006B56BF" w:rsidRDefault="00991C46" w:rsidP="006B56BF">
      <w:pPr>
        <w:pStyle w:val="FE3"/>
      </w:pPr>
      <w:r>
        <w:t>Contractor shall deliver fabrications in as large assemblies as practicable; where specified as shop-primed or shop-finished, package or crate as required to preserve such priming or finish intact and free from abrasion.</w:t>
      </w:r>
    </w:p>
    <w:p w:rsidR="006B56BF" w:rsidRDefault="00991C46" w:rsidP="006B56BF">
      <w:pPr>
        <w:pStyle w:val="FE3"/>
      </w:pPr>
      <w:r>
        <w:t>Contractor shall store materials in such a manner as necessary to properly protect them from damage.  Materials or equipment damaged by handling, weather, dirt, or from any other cause will not be accepted.</w:t>
      </w:r>
    </w:p>
    <w:p w:rsidR="006B56BF" w:rsidRDefault="00991C46" w:rsidP="006B56BF">
      <w:pPr>
        <w:pStyle w:val="FE3"/>
      </w:pPr>
      <w:r>
        <w:lastRenderedPageBreak/>
        <w:t>Materials are not acceptable that have been warehoused for long periods of time, stored or transported in improper environment, improperly packaged, inadequately labeled, poorly protected, excessively shipped, deviated from normal distribution pattern, or reassembled.</w:t>
      </w:r>
    </w:p>
    <w:p w:rsidR="006B56BF" w:rsidRDefault="00991C46" w:rsidP="006B56BF">
      <w:pPr>
        <w:pStyle w:val="FE3"/>
      </w:pPr>
      <w:r>
        <w:t>Contractor shall store material so as to cause no obstructions of sidewalks, roadways</w:t>
      </w:r>
      <w:r w:rsidR="00587E37">
        <w:t xml:space="preserve">, </w:t>
      </w:r>
      <w:r w:rsidR="000A66D2">
        <w:t xml:space="preserve">access to the </w:t>
      </w:r>
      <w:r w:rsidR="00587E37">
        <w:t>Site or building</w:t>
      </w:r>
      <w:r w:rsidR="000A66D2">
        <w:t>s</w:t>
      </w:r>
      <w:r w:rsidR="00587E37">
        <w:t xml:space="preserve">, </w:t>
      </w:r>
      <w:r>
        <w:t>and underground services.  Contractor shall protect material and equipment furnished under Contract.</w:t>
      </w:r>
    </w:p>
    <w:p w:rsidR="006B56BF" w:rsidRDefault="00991C46" w:rsidP="006B56BF">
      <w:pPr>
        <w:pStyle w:val="FE3"/>
      </w:pPr>
      <w:r>
        <w:t>Contractor may store materials on Site with prior written approval by the District, all material shall remain under Contractor's control and Contractor shall remain liable for any damage to the materials.  Should the Project Site not have storage area available, the Contractor shall provide for off-site storage at a bonded warehouse and with appropriate insurance coverage at no cost to District.</w:t>
      </w:r>
    </w:p>
    <w:p w:rsidR="006B56BF" w:rsidRDefault="00991C46" w:rsidP="006B56BF">
      <w:pPr>
        <w:pStyle w:val="FE3"/>
      </w:pPr>
      <w:r>
        <w:t>When any room in Project is used as a shop or storeroom, the Contractor shall be responsible for any repairs, patching, or cleaning necessary due to that use.  Location of storage space shall be subject to prior written approval by District.</w:t>
      </w:r>
    </w:p>
    <w:p w:rsidR="006B56BF" w:rsidRDefault="00991C46" w:rsidP="006B56BF">
      <w:pPr>
        <w:pStyle w:val="FE1"/>
      </w:pPr>
      <w:r>
        <w:t>- PRODUCTS</w:t>
      </w:r>
    </w:p>
    <w:p w:rsidR="006B56BF" w:rsidRDefault="00991C46" w:rsidP="006B56BF">
      <w:pPr>
        <w:pStyle w:val="FE2"/>
      </w:pPr>
      <w:r>
        <w:t>MANUFACTURERS</w:t>
      </w:r>
    </w:p>
    <w:p w:rsidR="006B56BF" w:rsidRDefault="00991C46" w:rsidP="006B56BF">
      <w:pPr>
        <w:pStyle w:val="FE3"/>
      </w:pPr>
      <w:r>
        <w:t>Manufacturers listed in various sections of Contract Documents are names of those manufacturers that are believed to be capable of supplying one or more of items specified therein.</w:t>
      </w:r>
    </w:p>
    <w:p w:rsidR="006B56BF" w:rsidRDefault="00991C46" w:rsidP="006B56BF">
      <w:pPr>
        <w:pStyle w:val="FE3"/>
      </w:pPr>
      <w:r>
        <w:t>The listing of a manufacturer does not imply that every product of that manufacturer is acceptable as meeting the requirements of the Contract Documents.</w:t>
      </w:r>
    </w:p>
    <w:p w:rsidR="006B56BF" w:rsidRDefault="00991C46" w:rsidP="006B56BF">
      <w:pPr>
        <w:pStyle w:val="FE2"/>
      </w:pPr>
      <w:r>
        <w:t>FACILITIES AND EQUIPMENT</w:t>
      </w:r>
    </w:p>
    <w:p w:rsidR="006B56BF" w:rsidRDefault="00991C46" w:rsidP="006B56BF">
      <w:pPr>
        <w:pStyle w:val="FECtd2"/>
      </w:pPr>
      <w:r>
        <w:t>Contractor shall provide, install, maintain, and operate a complete and adequate facility for handling, the execution, disposal, and distribution of material and equipment as required for proper and timely performance of Work connected with Contract.</w:t>
      </w:r>
    </w:p>
    <w:p w:rsidR="006B56BF" w:rsidRDefault="00991C46" w:rsidP="006B56BF">
      <w:pPr>
        <w:pStyle w:val="FE2"/>
      </w:pPr>
      <w:r>
        <w:t>MATERIAL REFERENCE STANDARDS</w:t>
      </w:r>
    </w:p>
    <w:p w:rsidR="006B56BF" w:rsidRDefault="00991C46" w:rsidP="006B56BF">
      <w:pPr>
        <w:pStyle w:val="FECtd2"/>
      </w:pPr>
      <w:r>
        <w:t>Where material is specified solely by reference to “standard specifications” and if requested by District, Contractor shall submit for review data on actual material proposed to be incorporated into Work of Contract listing name and address of vendor, manufacturer, or producer, and trade or brand names of those materials, and data substantiating compliance with standard specifications.</w:t>
      </w:r>
    </w:p>
    <w:p w:rsidR="006B56BF" w:rsidRDefault="00991C46" w:rsidP="006B56BF">
      <w:pPr>
        <w:pStyle w:val="FE1"/>
      </w:pPr>
      <w:r>
        <w:lastRenderedPageBreak/>
        <w:t>- EXECUTION</w:t>
      </w:r>
    </w:p>
    <w:p w:rsidR="006B56BF" w:rsidRDefault="00991C46" w:rsidP="006B56BF">
      <w:pPr>
        <w:pStyle w:val="FE2"/>
      </w:pPr>
      <w:r>
        <w:t>WORKMANSHIP</w:t>
      </w:r>
    </w:p>
    <w:p w:rsidR="006B56BF" w:rsidRDefault="00991C46" w:rsidP="006B56BF">
      <w:pPr>
        <w:pStyle w:val="FE3"/>
      </w:pPr>
      <w:r>
        <w:t>Where not more specifically described in any other Contract Documents, workmanship shall conform to methods and operations of best standards and accepted practices of trade or trades involved and shall include items of fabrication, construction, or installation regularly furnished or required for completion (including finish and for successful operation, as intended).</w:t>
      </w:r>
    </w:p>
    <w:p w:rsidR="006B56BF" w:rsidRDefault="00991C46" w:rsidP="006B56BF">
      <w:pPr>
        <w:pStyle w:val="FE3"/>
      </w:pPr>
      <w:r>
        <w:t>Work shall be executed by tradespersons skilled in their respective lines of Work.  When completed, parts shall have been durably and substantially built and present a neat appearance.</w:t>
      </w:r>
    </w:p>
    <w:p w:rsidR="006B56BF" w:rsidRDefault="00991C46" w:rsidP="006B56BF">
      <w:pPr>
        <w:pStyle w:val="FE2"/>
      </w:pPr>
      <w:r>
        <w:t>COORDINATION</w:t>
      </w:r>
    </w:p>
    <w:p w:rsidR="006B56BF" w:rsidRDefault="00991C46" w:rsidP="006B56BF">
      <w:pPr>
        <w:pStyle w:val="FE3"/>
      </w:pPr>
      <w:r>
        <w:t>Contractor shall coordinate installation of Work so as to not interfere with installation of others.  Adjustment or rework because of Contractor’s failure to coordinate will be at no additional cost to District.</w:t>
      </w:r>
    </w:p>
    <w:p w:rsidR="006B56BF" w:rsidRDefault="00991C46" w:rsidP="006B56BF">
      <w:pPr>
        <w:pStyle w:val="FE3"/>
      </w:pPr>
      <w:r>
        <w:t>Contractor shall examine in-place work for readiness, completeness, fitness to be concealed or to receive other work, and in compliance with Contract Documents.  Concealing or covering Work constitutes acceptance of additional cost which will result should in-place Work be found unsuitable for receiving other Work or otherwise deviating from the requirements of the Contract Documents.</w:t>
      </w:r>
    </w:p>
    <w:p w:rsidR="006B56BF" w:rsidRDefault="00991C46" w:rsidP="006B56BF">
      <w:pPr>
        <w:pStyle w:val="FE2"/>
      </w:pPr>
      <w:r>
        <w:t>COMPLETENESS</w:t>
      </w:r>
    </w:p>
    <w:p w:rsidR="006B56BF" w:rsidRDefault="00991C46" w:rsidP="006B56BF">
      <w:pPr>
        <w:pStyle w:val="FECtd2"/>
      </w:pPr>
      <w:r>
        <w:t>Contractor shall provide all portions of the Work, unless clearly stated otherwise, installed complete and operational with all elements, accessories, anchorages, utility connections, etc., in manner to assure well-balanced performance, in accordance with manufacturer's recommendations and by Contract Documents.  For example, electric water coolers require water, electricity, and drain services; roof drains require drain system; sinks fit within countertop, etc.  Terms such as “installed complete,” “operable condition,” “for use intended,” “connected to all utilities,” “terminate with proper cap,” “adequately anchored,” “patch and refinish,” “to match similar,” should be assumed to apply in all cases, except where completeness of functional or operable condition is specifically stated as not required.</w:t>
      </w:r>
    </w:p>
    <w:p w:rsidR="006B56BF" w:rsidRDefault="00991C46" w:rsidP="006B56BF">
      <w:pPr>
        <w:pStyle w:val="FE2"/>
      </w:pPr>
      <w:r>
        <w:t>APPROVED INSTALLER OR APPLICATOR</w:t>
      </w:r>
    </w:p>
    <w:p w:rsidR="006B56BF" w:rsidRDefault="00991C46" w:rsidP="006B56BF">
      <w:pPr>
        <w:pStyle w:val="FECtd2"/>
      </w:pPr>
      <w:r>
        <w:t>Installation by a manufacturer’s approved installer or applicator is an understood part of Specifications and only approved installer or applicator is to provide on-site Work where specified manufacturer has on-going program of approving (i.e. certifying, bonding, re-warranting) installers or applicators.  Newly established relationships between a manufacturer and an installer or applicator who does not have other approved applicator work in progress or completed is not approved for this Project.</w:t>
      </w:r>
    </w:p>
    <w:p w:rsidR="006B56BF" w:rsidRDefault="00991C46" w:rsidP="006B56BF">
      <w:pPr>
        <w:pStyle w:val="FE2"/>
      </w:pPr>
      <w:r>
        <w:t>MANUFACTURER'S RECOMMENDATIONS</w:t>
      </w:r>
    </w:p>
    <w:p w:rsidR="006B56BF" w:rsidRDefault="00991C46" w:rsidP="006B56BF">
      <w:pPr>
        <w:pStyle w:val="FECtd2"/>
      </w:pPr>
      <w:r>
        <w:t>All installations shall be in accordance with manufacturer's published recommendations and specific written directions of manufacturer's representative.  Should Contract Documents differ from recommendations of manufacturer or directions of his representative, Contractor shall analyze differences, make recommendations to the District and the Architect in writing, and shall not proceed until interpretation or clarification has been issued by the District and/or the Architect.</w:t>
      </w:r>
    </w:p>
    <w:p w:rsidR="00045F95" w:rsidRDefault="00991C46" w:rsidP="006B56BF">
      <w:pPr>
        <w:pStyle w:val="BodyText"/>
        <w:jc w:val="center"/>
      </w:pPr>
      <w:r>
        <w:t>END OF DOCUMENT</w:t>
      </w:r>
    </w:p>
    <w:sectPr w:rsidR="00045F95"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410" w:rsidRDefault="00E73410">
      <w:r>
        <w:separator/>
      </w:r>
    </w:p>
  </w:endnote>
  <w:endnote w:type="continuationSeparator" w:id="0">
    <w:p w:rsidR="00E73410" w:rsidRDefault="00E7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E37" w:rsidRDefault="00587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3BDA" w:rsidTr="00014F22">
      <w:tc>
        <w:tcPr>
          <w:tcW w:w="4675" w:type="dxa"/>
          <w:vMerge w:val="restart"/>
        </w:tcPr>
        <w:p w:rsidR="00DA3BDA" w:rsidRPr="00074951" w:rsidRDefault="008A5A90" w:rsidP="00074951">
          <w:pPr>
            <w:pStyle w:val="Footer"/>
            <w:rPr>
              <w:b/>
            </w:rPr>
          </w:pPr>
          <w:r>
            <w:rPr>
              <w:b/>
              <w:szCs w:val="18"/>
            </w:rPr>
            <w:t>BAKERSFIELD CITY SCHOOL DISTRICT</w:t>
          </w:r>
        </w:p>
      </w:tc>
      <w:tc>
        <w:tcPr>
          <w:tcW w:w="4675" w:type="dxa"/>
        </w:tcPr>
        <w:p w:rsidR="00DA3BDA" w:rsidRPr="00991C46" w:rsidRDefault="00DA3BDA" w:rsidP="00074951">
          <w:pPr>
            <w:pStyle w:val="Footer"/>
            <w:jc w:val="right"/>
            <w:rPr>
              <w:b/>
            </w:rPr>
          </w:pPr>
          <w:r w:rsidRPr="00991C46">
            <w:rPr>
              <w:b/>
            </w:rPr>
            <w:t>MATERIALS AND EQUIPMENT</w:t>
          </w:r>
        </w:p>
      </w:tc>
    </w:tr>
    <w:tr w:rsidR="00DA3BDA" w:rsidTr="00014F22">
      <w:tc>
        <w:tcPr>
          <w:tcW w:w="4675" w:type="dxa"/>
          <w:vMerge/>
        </w:tcPr>
        <w:p w:rsidR="00DA3BDA" w:rsidRDefault="00DA3BDA" w:rsidP="00074951">
          <w:pPr>
            <w:pStyle w:val="Footer"/>
          </w:pPr>
        </w:p>
      </w:tc>
      <w:tc>
        <w:tcPr>
          <w:tcW w:w="4675" w:type="dxa"/>
        </w:tcPr>
        <w:p w:rsidR="00DA3BDA" w:rsidRPr="00991C46" w:rsidRDefault="00DA3BDA" w:rsidP="00074951">
          <w:pPr>
            <w:pStyle w:val="Footer"/>
            <w:jc w:val="right"/>
            <w:rPr>
              <w:b/>
            </w:rPr>
          </w:pPr>
          <w:r w:rsidRPr="00991C46">
            <w:rPr>
              <w:b/>
            </w:rPr>
            <w:t>DOCUMENT 01 43 00-</w:t>
          </w:r>
          <w:r w:rsidRPr="00991C46">
            <w:rPr>
              <w:b/>
            </w:rPr>
            <w:fldChar w:fldCharType="begin"/>
          </w:r>
          <w:r w:rsidRPr="00991C46">
            <w:rPr>
              <w:b/>
            </w:rPr>
            <w:instrText xml:space="preserve"> PAGE   \* MERGEFORMAT </w:instrText>
          </w:r>
          <w:r w:rsidRPr="00991C46">
            <w:rPr>
              <w:b/>
            </w:rPr>
            <w:fldChar w:fldCharType="separate"/>
          </w:r>
          <w:r>
            <w:rPr>
              <w:b/>
              <w:noProof/>
            </w:rPr>
            <w:t>1</w:t>
          </w:r>
          <w:r w:rsidRPr="00991C46">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410" w:rsidRDefault="00E73410">
      <w:r>
        <w:separator/>
      </w:r>
    </w:p>
  </w:footnote>
  <w:footnote w:type="continuationSeparator" w:id="0">
    <w:p w:rsidR="00E73410" w:rsidRDefault="00E7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E37" w:rsidRDefault="00587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E37" w:rsidRDefault="00587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E37" w:rsidRDefault="0058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6510AF5A"/>
    <w:name w:val="FE"/>
    <w:styleLink w:val="FELS"/>
    <w:lvl w:ilvl="0">
      <w:start w:val="1"/>
      <w:numFmt w:val="decimal"/>
      <w:lvlRestart w:val="0"/>
      <w:pStyle w:val="FE1"/>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161195">
    <w:abstractNumId w:val="21"/>
  </w:num>
  <w:num w:numId="2" w16cid:durableId="1420642894">
    <w:abstractNumId w:val="4"/>
  </w:num>
  <w:num w:numId="3" w16cid:durableId="308443106">
    <w:abstractNumId w:val="0"/>
  </w:num>
  <w:num w:numId="4" w16cid:durableId="809447120">
    <w:abstractNumId w:val="21"/>
  </w:num>
  <w:num w:numId="5" w16cid:durableId="461654393">
    <w:abstractNumId w:val="9"/>
  </w:num>
  <w:num w:numId="6" w16cid:durableId="461078507">
    <w:abstractNumId w:val="8"/>
  </w:num>
  <w:num w:numId="7" w16cid:durableId="1462573102">
    <w:abstractNumId w:val="7"/>
  </w:num>
  <w:num w:numId="8" w16cid:durableId="800457615">
    <w:abstractNumId w:val="6"/>
  </w:num>
  <w:num w:numId="9" w16cid:durableId="41948845">
    <w:abstractNumId w:val="5"/>
  </w:num>
  <w:num w:numId="10" w16cid:durableId="2078166031">
    <w:abstractNumId w:val="3"/>
  </w:num>
  <w:num w:numId="11" w16cid:durableId="146014815">
    <w:abstractNumId w:val="2"/>
  </w:num>
  <w:num w:numId="12" w16cid:durableId="1159614904">
    <w:abstractNumId w:val="1"/>
  </w:num>
  <w:num w:numId="13" w16cid:durableId="1320965814">
    <w:abstractNumId w:val="13"/>
  </w:num>
  <w:num w:numId="14" w16cid:durableId="2136827736">
    <w:abstractNumId w:val="17"/>
  </w:num>
  <w:num w:numId="15" w16cid:durableId="227420622">
    <w:abstractNumId w:val="20"/>
  </w:num>
  <w:num w:numId="16" w16cid:durableId="1763062735">
    <w:abstractNumId w:val="24"/>
  </w:num>
  <w:num w:numId="17" w16cid:durableId="1459713772">
    <w:abstractNumId w:val="25"/>
  </w:num>
  <w:num w:numId="18" w16cid:durableId="1561600587">
    <w:abstractNumId w:val="16"/>
  </w:num>
  <w:num w:numId="19" w16cid:durableId="671225318">
    <w:abstractNumId w:val="10"/>
  </w:num>
  <w:num w:numId="20" w16cid:durableId="642084666">
    <w:abstractNumId w:val="14"/>
  </w:num>
  <w:num w:numId="21" w16cid:durableId="762729061">
    <w:abstractNumId w:val="22"/>
  </w:num>
  <w:num w:numId="22" w16cid:durableId="1163813733">
    <w:abstractNumId w:val="11"/>
  </w:num>
  <w:num w:numId="23" w16cid:durableId="1507599211">
    <w:abstractNumId w:val="12"/>
  </w:num>
  <w:num w:numId="24" w16cid:durableId="1258706914">
    <w:abstractNumId w:val="23"/>
  </w:num>
  <w:num w:numId="25" w16cid:durableId="1286932625">
    <w:abstractNumId w:val="19"/>
  </w:num>
  <w:num w:numId="26" w16cid:durableId="1397900057">
    <w:abstractNumId w:val="18"/>
  </w:num>
  <w:num w:numId="27" w16cid:durableId="193300766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35FF8"/>
    <w:rsid w:val="00042BB0"/>
    <w:rsid w:val="00045F95"/>
    <w:rsid w:val="00053487"/>
    <w:rsid w:val="000637E8"/>
    <w:rsid w:val="00064969"/>
    <w:rsid w:val="000720C7"/>
    <w:rsid w:val="00074951"/>
    <w:rsid w:val="00091526"/>
    <w:rsid w:val="00095669"/>
    <w:rsid w:val="000A66D2"/>
    <w:rsid w:val="000C589F"/>
    <w:rsid w:val="000D0702"/>
    <w:rsid w:val="000E5555"/>
    <w:rsid w:val="000E7401"/>
    <w:rsid w:val="00104624"/>
    <w:rsid w:val="00117E48"/>
    <w:rsid w:val="0012390E"/>
    <w:rsid w:val="00125F7D"/>
    <w:rsid w:val="00140C4A"/>
    <w:rsid w:val="00151F62"/>
    <w:rsid w:val="00165FB0"/>
    <w:rsid w:val="00192AE9"/>
    <w:rsid w:val="001A7947"/>
    <w:rsid w:val="001C5774"/>
    <w:rsid w:val="00204940"/>
    <w:rsid w:val="002250F6"/>
    <w:rsid w:val="00226DF5"/>
    <w:rsid w:val="00233D99"/>
    <w:rsid w:val="002815AF"/>
    <w:rsid w:val="00287887"/>
    <w:rsid w:val="002B65EB"/>
    <w:rsid w:val="002C014C"/>
    <w:rsid w:val="002F313D"/>
    <w:rsid w:val="00304645"/>
    <w:rsid w:val="0031592A"/>
    <w:rsid w:val="00317A44"/>
    <w:rsid w:val="0033774D"/>
    <w:rsid w:val="00366562"/>
    <w:rsid w:val="00382F12"/>
    <w:rsid w:val="003B0BDA"/>
    <w:rsid w:val="003E5652"/>
    <w:rsid w:val="00404E78"/>
    <w:rsid w:val="004226C6"/>
    <w:rsid w:val="00425F62"/>
    <w:rsid w:val="004446BA"/>
    <w:rsid w:val="004615CA"/>
    <w:rsid w:val="00462B81"/>
    <w:rsid w:val="00463B4B"/>
    <w:rsid w:val="004907E4"/>
    <w:rsid w:val="004950A0"/>
    <w:rsid w:val="00495429"/>
    <w:rsid w:val="00496F58"/>
    <w:rsid w:val="004B71AA"/>
    <w:rsid w:val="005169D3"/>
    <w:rsid w:val="00531618"/>
    <w:rsid w:val="00534B84"/>
    <w:rsid w:val="00537652"/>
    <w:rsid w:val="00540C17"/>
    <w:rsid w:val="00542DFD"/>
    <w:rsid w:val="00552A9C"/>
    <w:rsid w:val="00560571"/>
    <w:rsid w:val="0057691E"/>
    <w:rsid w:val="00587E37"/>
    <w:rsid w:val="005A753C"/>
    <w:rsid w:val="00604759"/>
    <w:rsid w:val="00626B3B"/>
    <w:rsid w:val="00627138"/>
    <w:rsid w:val="00634D31"/>
    <w:rsid w:val="0065068A"/>
    <w:rsid w:val="006A67FC"/>
    <w:rsid w:val="006B56BF"/>
    <w:rsid w:val="006B774B"/>
    <w:rsid w:val="006D7709"/>
    <w:rsid w:val="00703E5D"/>
    <w:rsid w:val="00710BB3"/>
    <w:rsid w:val="0071648E"/>
    <w:rsid w:val="007167B3"/>
    <w:rsid w:val="007178F2"/>
    <w:rsid w:val="00730957"/>
    <w:rsid w:val="00742AE6"/>
    <w:rsid w:val="00744309"/>
    <w:rsid w:val="00794881"/>
    <w:rsid w:val="007964AB"/>
    <w:rsid w:val="007B10FB"/>
    <w:rsid w:val="007B526D"/>
    <w:rsid w:val="007B54A8"/>
    <w:rsid w:val="007C276B"/>
    <w:rsid w:val="007C791A"/>
    <w:rsid w:val="007F68AA"/>
    <w:rsid w:val="008158A4"/>
    <w:rsid w:val="00847A6C"/>
    <w:rsid w:val="00891C33"/>
    <w:rsid w:val="00894237"/>
    <w:rsid w:val="00894D8B"/>
    <w:rsid w:val="008A5A90"/>
    <w:rsid w:val="008A61B9"/>
    <w:rsid w:val="008B30D8"/>
    <w:rsid w:val="008C6D2E"/>
    <w:rsid w:val="0090535A"/>
    <w:rsid w:val="00905C9F"/>
    <w:rsid w:val="009257E2"/>
    <w:rsid w:val="00950BFC"/>
    <w:rsid w:val="00991C46"/>
    <w:rsid w:val="00996597"/>
    <w:rsid w:val="009B2E5E"/>
    <w:rsid w:val="009B711D"/>
    <w:rsid w:val="009C04F1"/>
    <w:rsid w:val="009C0FD0"/>
    <w:rsid w:val="009D1970"/>
    <w:rsid w:val="009E771B"/>
    <w:rsid w:val="00A23595"/>
    <w:rsid w:val="00A24EFA"/>
    <w:rsid w:val="00A3365D"/>
    <w:rsid w:val="00A52667"/>
    <w:rsid w:val="00A820CD"/>
    <w:rsid w:val="00A83569"/>
    <w:rsid w:val="00AA028E"/>
    <w:rsid w:val="00AA6555"/>
    <w:rsid w:val="00AF6AD2"/>
    <w:rsid w:val="00B06FF8"/>
    <w:rsid w:val="00B1229B"/>
    <w:rsid w:val="00B6141D"/>
    <w:rsid w:val="00B856A9"/>
    <w:rsid w:val="00BB27EE"/>
    <w:rsid w:val="00C20D92"/>
    <w:rsid w:val="00C233B8"/>
    <w:rsid w:val="00C4099A"/>
    <w:rsid w:val="00C5036A"/>
    <w:rsid w:val="00CB36F7"/>
    <w:rsid w:val="00CC3E88"/>
    <w:rsid w:val="00CE44DB"/>
    <w:rsid w:val="00CF3262"/>
    <w:rsid w:val="00D02844"/>
    <w:rsid w:val="00D05FCD"/>
    <w:rsid w:val="00D07816"/>
    <w:rsid w:val="00D108CB"/>
    <w:rsid w:val="00D1475A"/>
    <w:rsid w:val="00D20684"/>
    <w:rsid w:val="00D239A0"/>
    <w:rsid w:val="00D33336"/>
    <w:rsid w:val="00D35591"/>
    <w:rsid w:val="00D40D29"/>
    <w:rsid w:val="00D62DE4"/>
    <w:rsid w:val="00D9269E"/>
    <w:rsid w:val="00DA3BDA"/>
    <w:rsid w:val="00DB19CA"/>
    <w:rsid w:val="00DC5F2D"/>
    <w:rsid w:val="00DF1B8E"/>
    <w:rsid w:val="00E0522E"/>
    <w:rsid w:val="00E0559D"/>
    <w:rsid w:val="00E13894"/>
    <w:rsid w:val="00E15F51"/>
    <w:rsid w:val="00E262FD"/>
    <w:rsid w:val="00E60005"/>
    <w:rsid w:val="00E73410"/>
    <w:rsid w:val="00E867C7"/>
    <w:rsid w:val="00EB6B2F"/>
    <w:rsid w:val="00EC7790"/>
    <w:rsid w:val="00EF2122"/>
    <w:rsid w:val="00EF243A"/>
    <w:rsid w:val="00F078DC"/>
    <w:rsid w:val="00F105F2"/>
    <w:rsid w:val="00F1064C"/>
    <w:rsid w:val="00F216F2"/>
    <w:rsid w:val="00F23085"/>
    <w:rsid w:val="00F23C6F"/>
    <w:rsid w:val="00F32067"/>
    <w:rsid w:val="00F35F79"/>
    <w:rsid w:val="00F449C1"/>
    <w:rsid w:val="00F86645"/>
    <w:rsid w:val="00F959C8"/>
    <w:rsid w:val="00FD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A83569"/>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074951"/>
    <w:pPr>
      <w:keepNext/>
      <w:keepLines/>
      <w:numPr>
        <w:numId w:val="26"/>
      </w:numPr>
      <w:spacing w:after="240"/>
      <w:ind w:right="720"/>
      <w:outlineLvl w:val="0"/>
    </w:pPr>
    <w:rPr>
      <w:b/>
    </w:rPr>
  </w:style>
  <w:style w:type="character" w:customStyle="1" w:styleId="FE1Char">
    <w:name w:val="FE_1 Char"/>
    <w:basedOn w:val="DefaultParagraphFont"/>
    <w:link w:val="FE1"/>
    <w:rsid w:val="00074951"/>
    <w:rPr>
      <w:b/>
    </w:rPr>
  </w:style>
  <w:style w:type="paragraph" w:customStyle="1" w:styleId="FE2">
    <w:name w:val="FE_2"/>
    <w:basedOn w:val="Normal"/>
    <w:link w:val="FE2Char"/>
    <w:uiPriority w:val="29"/>
    <w:qFormat/>
    <w:rsid w:val="00074951"/>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074951"/>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074951"/>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074951"/>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074951"/>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074951"/>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074951"/>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074951"/>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rsid w:val="00074951"/>
  </w:style>
  <w:style w:type="numbering" w:customStyle="1" w:styleId="FELS">
    <w:name w:val="FE_LS"/>
    <w:basedOn w:val="NoList"/>
    <w:rsid w:val="0007495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